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2DC3" w14:textId="7E9AA746" w:rsidR="009623E4" w:rsidRDefault="006957C0" w:rsidP="009623E4">
      <w:r>
        <w:rPr>
          <w:rFonts w:ascii="Arial" w:hAnsi="Arial" w:cs="Arial"/>
          <w:b/>
          <w:color w:val="001489"/>
        </w:rPr>
        <w:pict w14:anchorId="4FC61EDB">
          <v:rect id="_x0000_i1025" style="width:0;height:1.5pt" o:hralign="center" o:hrstd="t" o:hr="t" fillcolor="#a0a0a0" stroked="f"/>
        </w:pict>
      </w:r>
    </w:p>
    <w:p w14:paraId="74FF6E39" w14:textId="77777777" w:rsidR="009623E4" w:rsidRDefault="009623E4" w:rsidP="009623E4">
      <w:pPr>
        <w:pStyle w:val="Heading1"/>
      </w:pPr>
      <w:r>
        <w:t>FINANCIAL POLICIES AND PROCEDURES</w:t>
      </w:r>
    </w:p>
    <w:p w14:paraId="06347F7D" w14:textId="75133CE3" w:rsidR="009623E4" w:rsidRDefault="006957C0" w:rsidP="009623E4">
      <w:bookmarkStart w:id="0" w:name="_Hlk146651227"/>
      <w:r>
        <w:rPr>
          <w:rFonts w:ascii="Arial" w:hAnsi="Arial" w:cs="Arial"/>
          <w:b/>
          <w:color w:val="001489"/>
        </w:rPr>
        <w:pict w14:anchorId="4AE60323">
          <v:rect id="_x0000_i1026" style="width:0;height:1.5pt" o:hralign="center" o:hrstd="t" o:hr="t" fillcolor="#a0a0a0" stroked="f"/>
        </w:pict>
      </w:r>
      <w:bookmarkEnd w:id="0"/>
    </w:p>
    <w:p w14:paraId="270B9EC7" w14:textId="0E1021F7" w:rsidR="009623E4" w:rsidRDefault="009623E4" w:rsidP="009623E4">
      <w:pPr>
        <w:pStyle w:val="Heading2"/>
      </w:pPr>
      <w:r>
        <w:br/>
        <w:t>SECTION 2:</w:t>
      </w:r>
      <w:r>
        <w:tab/>
        <w:t>RISK</w:t>
      </w:r>
    </w:p>
    <w:p w14:paraId="03D6ECE6" w14:textId="77777777" w:rsidR="009623E4" w:rsidRDefault="009623E4" w:rsidP="009623E4">
      <w:pPr>
        <w:pStyle w:val="Heading2"/>
      </w:pPr>
      <w:r>
        <w:t>POLICY 4:</w:t>
      </w:r>
      <w:r>
        <w:tab/>
        <w:t>INSURANCE</w:t>
      </w:r>
    </w:p>
    <w:p w14:paraId="045BB9F4" w14:textId="1BF3CC30" w:rsidR="009623E4" w:rsidRDefault="009623E4" w:rsidP="009623E4">
      <w:pPr>
        <w:pStyle w:val="Heading3"/>
      </w:pPr>
      <w:r>
        <w:br/>
        <w:t>Policy Rationale</w:t>
      </w:r>
      <w:r>
        <w:tab/>
      </w:r>
    </w:p>
    <w:p w14:paraId="674AD44C" w14:textId="681FE82B" w:rsidR="009623E4" w:rsidRDefault="009623E4" w:rsidP="009623E4">
      <w:r>
        <w:br/>
        <w:t xml:space="preserve">To minimise and mitigate the impacts of risks on </w:t>
      </w:r>
      <w:r w:rsidRPr="009623E4">
        <w:rPr>
          <w:rFonts w:cstheme="minorHAnsi"/>
          <w:color w:val="001489"/>
        </w:rPr>
        <w:t>[organisation]</w:t>
      </w:r>
      <w:r>
        <w:t xml:space="preserve">’s resources and its ability to fulfil its operational activities, </w:t>
      </w:r>
      <w:r w:rsidRPr="009623E4">
        <w:rPr>
          <w:rFonts w:cstheme="minorHAnsi"/>
          <w:color w:val="001489"/>
        </w:rPr>
        <w:t>[organisation]</w:t>
      </w:r>
      <w:r>
        <w:t xml:space="preserve"> will secure sufficient and appropriate insurance cover.</w:t>
      </w:r>
    </w:p>
    <w:p w14:paraId="7DDCB6DE" w14:textId="77777777" w:rsidR="009623E4" w:rsidRDefault="009623E4" w:rsidP="009623E4">
      <w:pPr>
        <w:pStyle w:val="Heading3"/>
      </w:pPr>
      <w:r>
        <w:t>Policy Statement(s)</w:t>
      </w:r>
      <w:r>
        <w:tab/>
      </w:r>
    </w:p>
    <w:p w14:paraId="3CBF4FE9" w14:textId="08C78881" w:rsidR="009623E4" w:rsidRDefault="009623E4" w:rsidP="009623E4">
      <w:r>
        <w:br/>
      </w:r>
      <w:r w:rsidRPr="009623E4">
        <w:rPr>
          <w:rFonts w:cstheme="minorHAnsi"/>
          <w:color w:val="001489"/>
        </w:rPr>
        <w:t>[organisation]</w:t>
      </w:r>
      <w:r>
        <w:t>’s CEO will:</w:t>
      </w:r>
    </w:p>
    <w:p w14:paraId="1269717E" w14:textId="58414F26" w:rsidR="009623E4" w:rsidRDefault="009623E4" w:rsidP="009623E4">
      <w:pPr>
        <w:pStyle w:val="ListParagraph"/>
        <w:numPr>
          <w:ilvl w:val="0"/>
          <w:numId w:val="2"/>
        </w:numPr>
      </w:pPr>
      <w:r>
        <w:t xml:space="preserve">Ensure sufficient and appropriate insurance cover is in place in order to minimise insurable </w:t>
      </w:r>
      <w:proofErr w:type="gramStart"/>
      <w:r>
        <w:t>risk</w:t>
      </w:r>
      <w:proofErr w:type="gramEnd"/>
    </w:p>
    <w:p w14:paraId="7233AC10" w14:textId="5A8B98CD" w:rsidR="009623E4" w:rsidRDefault="009623E4" w:rsidP="009623E4">
      <w:pPr>
        <w:pStyle w:val="ListParagraph"/>
        <w:numPr>
          <w:ilvl w:val="0"/>
          <w:numId w:val="2"/>
        </w:numPr>
      </w:pPr>
      <w:r>
        <w:t xml:space="preserve">Ensure </w:t>
      </w:r>
      <w:r w:rsidRPr="009623E4">
        <w:rPr>
          <w:rFonts w:cstheme="minorHAnsi"/>
          <w:color w:val="001489"/>
        </w:rPr>
        <w:t>[organisation]</w:t>
      </w:r>
      <w:r>
        <w:t xml:space="preserve">’s insurer(s) meet the credit rating and any other criteria as determined by </w:t>
      </w:r>
      <w:r w:rsidRPr="009623E4">
        <w:rPr>
          <w:rFonts w:cstheme="minorHAnsi"/>
          <w:color w:val="001489"/>
        </w:rPr>
        <w:t>[organisation]</w:t>
      </w:r>
      <w:r>
        <w:t>’s Audit, Finance &amp; Risk Committee</w:t>
      </w:r>
    </w:p>
    <w:p w14:paraId="435CD1FB" w14:textId="2717D790" w:rsidR="009623E4" w:rsidRDefault="009623E4" w:rsidP="009623E4">
      <w:pPr>
        <w:pStyle w:val="ListParagraph"/>
        <w:numPr>
          <w:ilvl w:val="0"/>
          <w:numId w:val="2"/>
        </w:numPr>
      </w:pPr>
      <w:r>
        <w:t xml:space="preserve">Review the insurance covers in place </w:t>
      </w:r>
      <w:proofErr w:type="gramStart"/>
      <w:r>
        <w:t>annually</w:t>
      </w:r>
      <w:proofErr w:type="gramEnd"/>
    </w:p>
    <w:p w14:paraId="5AF060E0" w14:textId="77777777" w:rsidR="009623E4" w:rsidRDefault="009623E4" w:rsidP="009623E4">
      <w:r w:rsidRPr="009623E4">
        <w:rPr>
          <w:rFonts w:cstheme="minorHAnsi"/>
          <w:color w:val="001489"/>
        </w:rPr>
        <w:t>[organisation]</w:t>
      </w:r>
      <w:r>
        <w:t>’s CFO / Finance Manager will:</w:t>
      </w:r>
    </w:p>
    <w:p w14:paraId="52C15148" w14:textId="6EB21E78" w:rsidR="009623E4" w:rsidRDefault="009623E4" w:rsidP="009623E4">
      <w:pPr>
        <w:pStyle w:val="ListParagraph"/>
        <w:numPr>
          <w:ilvl w:val="0"/>
          <w:numId w:val="4"/>
        </w:numPr>
      </w:pPr>
      <w:r>
        <w:t xml:space="preserve">Ensure that when new operations are commenced or significant assets are purchased or new leases are entered into, the insurance cover is </w:t>
      </w:r>
      <w:proofErr w:type="gramStart"/>
      <w:r>
        <w:t>reviewed</w:t>
      </w:r>
      <w:proofErr w:type="gramEnd"/>
      <w:r>
        <w:t xml:space="preserve"> and new cover is put in place as may be required.</w:t>
      </w:r>
    </w:p>
    <w:p w14:paraId="3455C65C" w14:textId="77777777" w:rsidR="009623E4" w:rsidRDefault="009623E4" w:rsidP="009623E4">
      <w:pPr>
        <w:pStyle w:val="Heading3"/>
      </w:pPr>
      <w:r>
        <w:t>Policy Implementation and Related Procedure Documents</w:t>
      </w:r>
      <w:r>
        <w:tab/>
      </w:r>
    </w:p>
    <w:p w14:paraId="5D58242D" w14:textId="69CC6998" w:rsidR="009623E4" w:rsidRDefault="009623E4" w:rsidP="009623E4">
      <w:r>
        <w:br/>
        <w:t xml:space="preserve">The implementation and review of the Insurance policies are the responsibility of </w:t>
      </w:r>
      <w:r w:rsidRPr="009623E4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1970B734" w14:textId="77777777" w:rsidR="009623E4" w:rsidRDefault="009623E4" w:rsidP="009623E4">
      <w:r w:rsidRPr="009623E4">
        <w:rPr>
          <w:rFonts w:cstheme="minorHAnsi"/>
          <w:color w:val="001489"/>
        </w:rPr>
        <w:t>[organisation]</w:t>
      </w:r>
      <w:r>
        <w:t xml:space="preserve">’s Audit, Finance &amp; Risk Committee are responsible for determining the criteria for which </w:t>
      </w:r>
      <w:r w:rsidRPr="009623E4">
        <w:rPr>
          <w:rFonts w:cstheme="minorHAnsi"/>
          <w:color w:val="001489"/>
        </w:rPr>
        <w:t>[organisation]</w:t>
      </w:r>
      <w:r>
        <w:t xml:space="preserve">’s insurer(s) should meet, </w:t>
      </w:r>
      <w:proofErr w:type="gramStart"/>
      <w:r>
        <w:t>e.g.</w:t>
      </w:r>
      <w:proofErr w:type="gramEnd"/>
      <w:r>
        <w:t xml:space="preserve"> credit ratings, location, accessibility, policy offerings etc.</w:t>
      </w:r>
    </w:p>
    <w:p w14:paraId="14310C1A" w14:textId="77777777" w:rsidR="009623E4" w:rsidRDefault="009623E4" w:rsidP="009623E4">
      <w:r w:rsidRPr="009623E4">
        <w:rPr>
          <w:rFonts w:cstheme="minorHAnsi"/>
          <w:color w:val="001489"/>
        </w:rPr>
        <w:t>[organisation]</w:t>
      </w:r>
      <w:r>
        <w:t xml:space="preserve">’s CEO will ensure that a best practice approach is adopted </w:t>
      </w:r>
      <w:proofErr w:type="gramStart"/>
      <w:r>
        <w:t>in regards to</w:t>
      </w:r>
      <w:proofErr w:type="gramEnd"/>
      <w:r>
        <w:t xml:space="preserve"> insurance cover. </w:t>
      </w:r>
    </w:p>
    <w:p w14:paraId="38A9FC7D" w14:textId="77777777" w:rsidR="009623E4" w:rsidRDefault="009623E4" w:rsidP="009623E4">
      <w:r w:rsidRPr="009623E4">
        <w:rPr>
          <w:rFonts w:cstheme="minorHAnsi"/>
          <w:color w:val="001489"/>
        </w:rPr>
        <w:t>[organisation]</w:t>
      </w:r>
      <w:r>
        <w:t>’s CFO / Finance Manager will ensure that insurance cover requirements are documented in the organisation’s procedures as required.</w:t>
      </w:r>
    </w:p>
    <w:p w14:paraId="6C482658" w14:textId="77777777" w:rsidR="009623E4" w:rsidRDefault="009623E4" w:rsidP="009623E4">
      <w:r>
        <w:t xml:space="preserve">The following </w:t>
      </w:r>
      <w:r w:rsidRPr="009623E4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26F3DD21" w14:textId="38BCF0AA" w:rsidR="009623E4" w:rsidRDefault="009623E4" w:rsidP="009623E4">
      <w:pPr>
        <w:pStyle w:val="ListParagraph"/>
        <w:numPr>
          <w:ilvl w:val="0"/>
          <w:numId w:val="6"/>
        </w:numPr>
      </w:pPr>
      <w:r>
        <w:t>Risk Management Policy</w:t>
      </w:r>
    </w:p>
    <w:p w14:paraId="747708D6" w14:textId="328E3AAC" w:rsidR="009623E4" w:rsidRDefault="009623E4" w:rsidP="009623E4">
      <w:pPr>
        <w:pStyle w:val="ListParagraph"/>
        <w:numPr>
          <w:ilvl w:val="0"/>
          <w:numId w:val="6"/>
        </w:numPr>
      </w:pPr>
      <w:r>
        <w:t>Business Continuity Policy</w:t>
      </w:r>
    </w:p>
    <w:p w14:paraId="159AEF62" w14:textId="576F4E24" w:rsidR="009623E4" w:rsidRDefault="009623E4" w:rsidP="009623E4">
      <w:pPr>
        <w:pStyle w:val="ListParagraph"/>
        <w:numPr>
          <w:ilvl w:val="0"/>
          <w:numId w:val="6"/>
        </w:numPr>
      </w:pPr>
      <w:r>
        <w:t>Legal Advice Policy</w:t>
      </w:r>
    </w:p>
    <w:p w14:paraId="73DE3CF8" w14:textId="2DA05CDB" w:rsidR="009623E4" w:rsidRDefault="009623E4" w:rsidP="009623E4">
      <w:pPr>
        <w:pStyle w:val="ListParagraph"/>
        <w:numPr>
          <w:ilvl w:val="0"/>
          <w:numId w:val="6"/>
        </w:numPr>
      </w:pPr>
      <w:r>
        <w:t>Capital Expenditure Policy</w:t>
      </w:r>
    </w:p>
    <w:p w14:paraId="2FD5E30A" w14:textId="7D240339" w:rsidR="009623E4" w:rsidRDefault="009623E4" w:rsidP="009623E4">
      <w:pPr>
        <w:pStyle w:val="ListParagraph"/>
        <w:numPr>
          <w:ilvl w:val="0"/>
          <w:numId w:val="6"/>
        </w:numPr>
      </w:pPr>
      <w:r>
        <w:lastRenderedPageBreak/>
        <w:t>Fixed Asset Policy</w:t>
      </w:r>
    </w:p>
    <w:p w14:paraId="3B73D4AB" w14:textId="0CC9420B" w:rsidR="009623E4" w:rsidRDefault="009623E4" w:rsidP="009623E4">
      <w:pPr>
        <w:pStyle w:val="ListParagraph"/>
        <w:numPr>
          <w:ilvl w:val="0"/>
          <w:numId w:val="6"/>
        </w:numPr>
      </w:pPr>
      <w:r>
        <w:t>Travel &amp; Entertainment Policy</w:t>
      </w:r>
    </w:p>
    <w:p w14:paraId="65B27C62" w14:textId="685D06D5" w:rsidR="009623E4" w:rsidRDefault="009623E4" w:rsidP="009623E4">
      <w:pPr>
        <w:pStyle w:val="ListParagraph"/>
        <w:numPr>
          <w:ilvl w:val="0"/>
          <w:numId w:val="6"/>
        </w:numPr>
      </w:pPr>
      <w:r>
        <w:t>Leasing Policy</w:t>
      </w:r>
    </w:p>
    <w:p w14:paraId="1570C207" w14:textId="37897E8C" w:rsidR="009623E4" w:rsidRPr="009623E4" w:rsidRDefault="009623E4" w:rsidP="00014E20">
      <w:pPr>
        <w:pStyle w:val="Heading3"/>
      </w:pPr>
      <w:r>
        <w:t>Legislative Compliance Considerations</w:t>
      </w:r>
      <w:r>
        <w:tab/>
      </w:r>
      <w:r w:rsidR="00014E20">
        <w:br/>
      </w:r>
    </w:p>
    <w:p w14:paraId="0B5ABAC2" w14:textId="78E2CF15" w:rsidR="009623E4" w:rsidRDefault="009623E4" w:rsidP="009623E4">
      <w:pPr>
        <w:pStyle w:val="ListParagraph"/>
        <w:numPr>
          <w:ilvl w:val="0"/>
          <w:numId w:val="6"/>
        </w:numPr>
      </w:pPr>
      <w:r>
        <w:t>Companies Constitution [if a Company]</w:t>
      </w:r>
    </w:p>
    <w:p w14:paraId="32BB6152" w14:textId="7319CA51" w:rsidR="009623E4" w:rsidRDefault="009623E4" w:rsidP="009623E4">
      <w:pPr>
        <w:pStyle w:val="ListParagraph"/>
        <w:numPr>
          <w:ilvl w:val="0"/>
          <w:numId w:val="6"/>
        </w:numPr>
      </w:pPr>
      <w:r>
        <w:t>Companies Act 1993 (for D&amp;O insurance)</w:t>
      </w:r>
    </w:p>
    <w:p w14:paraId="59914D25" w14:textId="5158D6AF" w:rsidR="009623E4" w:rsidRDefault="009623E4" w:rsidP="009623E4">
      <w:pPr>
        <w:pStyle w:val="ListParagraph"/>
        <w:numPr>
          <w:ilvl w:val="0"/>
          <w:numId w:val="6"/>
        </w:numPr>
      </w:pPr>
      <w:r>
        <w:t>Incorporated Society Rules [if an Incorporated Society registered under the 1908 Act]</w:t>
      </w:r>
    </w:p>
    <w:p w14:paraId="364973C9" w14:textId="05EEDA69" w:rsidR="009623E4" w:rsidRDefault="009623E4" w:rsidP="009623E4">
      <w:pPr>
        <w:pStyle w:val="ListParagraph"/>
        <w:numPr>
          <w:ilvl w:val="0"/>
          <w:numId w:val="6"/>
        </w:numPr>
      </w:pPr>
      <w:r>
        <w:t>Incorporated Society Constitution [if an Incorporated Society registered under the 2022 Act]</w:t>
      </w:r>
    </w:p>
    <w:p w14:paraId="3AEBBCB6" w14:textId="62B45EBD" w:rsidR="009623E4" w:rsidRDefault="009623E4" w:rsidP="009623E4">
      <w:pPr>
        <w:pStyle w:val="ListParagraph"/>
        <w:numPr>
          <w:ilvl w:val="0"/>
          <w:numId w:val="6"/>
        </w:numPr>
      </w:pPr>
      <w:r>
        <w:t>Trust Deed [if a Trust]</w:t>
      </w:r>
    </w:p>
    <w:p w14:paraId="00B37208" w14:textId="05E4DD01" w:rsidR="009623E4" w:rsidRDefault="009623E4" w:rsidP="009623E4">
      <w:pPr>
        <w:pStyle w:val="ListParagraph"/>
        <w:numPr>
          <w:ilvl w:val="0"/>
          <w:numId w:val="6"/>
        </w:numPr>
      </w:pPr>
      <w:r>
        <w:t>Charities Act 2005 [if a Charity]</w:t>
      </w:r>
    </w:p>
    <w:p w14:paraId="06BA31B5" w14:textId="495B6697" w:rsidR="009623E4" w:rsidRPr="009623E4" w:rsidRDefault="009623E4" w:rsidP="00982686">
      <w:pPr>
        <w:pStyle w:val="Heading3"/>
      </w:pPr>
      <w:r>
        <w:t>Review Protocol</w:t>
      </w:r>
      <w:r w:rsidR="00982686"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9623E4" w:rsidRPr="000D0267" w14:paraId="5F771FED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CC26" w14:textId="77777777" w:rsidR="009623E4" w:rsidRPr="000D0267" w:rsidRDefault="009623E4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B4D4" w14:textId="77777777" w:rsidR="009623E4" w:rsidRPr="000D0267" w:rsidRDefault="009623E4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9623E4" w:rsidRPr="000D0267" w14:paraId="3A2C5A98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AB20" w14:textId="77777777" w:rsidR="009623E4" w:rsidRPr="000D0267" w:rsidRDefault="009623E4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D746" w14:textId="77777777" w:rsidR="009623E4" w:rsidRPr="000D0267" w:rsidRDefault="009623E4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9623E4" w:rsidRPr="000D0267" w14:paraId="0AFD5EE1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3B9B" w14:textId="77777777" w:rsidR="009623E4" w:rsidRPr="000D0267" w:rsidRDefault="009623E4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099" w14:textId="77777777" w:rsidR="009623E4" w:rsidRPr="000D0267" w:rsidRDefault="009623E4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9623E4" w:rsidRPr="000D0267" w14:paraId="633E102C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36E" w14:textId="77777777" w:rsidR="009623E4" w:rsidRPr="000D0267" w:rsidRDefault="009623E4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473" w14:textId="77777777" w:rsidR="009623E4" w:rsidRPr="000D0267" w:rsidRDefault="009623E4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1"/>
    </w:tbl>
    <w:p w14:paraId="11BF5AE8" w14:textId="77777777" w:rsidR="00AC5F2A" w:rsidRDefault="00AC5F2A"/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F315" w14:textId="77777777" w:rsidR="006957C0" w:rsidRDefault="006957C0" w:rsidP="006957C0">
      <w:pPr>
        <w:spacing w:after="0" w:line="240" w:lineRule="auto"/>
      </w:pPr>
      <w:r>
        <w:separator/>
      </w:r>
    </w:p>
  </w:endnote>
  <w:endnote w:type="continuationSeparator" w:id="0">
    <w:p w14:paraId="0FB18C9C" w14:textId="77777777" w:rsidR="006957C0" w:rsidRDefault="006957C0" w:rsidP="0069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7FF9" w14:textId="77777777" w:rsidR="006957C0" w:rsidRDefault="006957C0" w:rsidP="006957C0">
      <w:pPr>
        <w:spacing w:after="0" w:line="240" w:lineRule="auto"/>
      </w:pPr>
      <w:r>
        <w:separator/>
      </w:r>
    </w:p>
  </w:footnote>
  <w:footnote w:type="continuationSeparator" w:id="0">
    <w:p w14:paraId="4C5E3BE4" w14:textId="77777777" w:rsidR="006957C0" w:rsidRDefault="006957C0" w:rsidP="0069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F25C" w14:textId="7586974D" w:rsidR="006957C0" w:rsidRDefault="006957C0" w:rsidP="006957C0">
    <w:pPr>
      <w:pStyle w:val="Header"/>
    </w:pPr>
    <w:r>
      <w:t>{INSERT ORGANISATION LOGO}</w:t>
    </w:r>
  </w:p>
  <w:p w14:paraId="62792804" w14:textId="3B779471" w:rsidR="006957C0" w:rsidRDefault="006957C0">
    <w:pPr>
      <w:pStyle w:val="Header"/>
    </w:pPr>
  </w:p>
  <w:p w14:paraId="28091ACC" w14:textId="77777777" w:rsidR="006957C0" w:rsidRDefault="00695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F03"/>
    <w:multiLevelType w:val="hybridMultilevel"/>
    <w:tmpl w:val="397CB664"/>
    <w:lvl w:ilvl="0" w:tplc="EED2880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1E10"/>
    <w:multiLevelType w:val="hybridMultilevel"/>
    <w:tmpl w:val="2682B410"/>
    <w:lvl w:ilvl="0" w:tplc="FD148F84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742"/>
    <w:multiLevelType w:val="hybridMultilevel"/>
    <w:tmpl w:val="DC7C08C4"/>
    <w:lvl w:ilvl="0" w:tplc="FD148F84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22730"/>
    <w:multiLevelType w:val="hybridMultilevel"/>
    <w:tmpl w:val="33521A2C"/>
    <w:lvl w:ilvl="0" w:tplc="EED2880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244C7"/>
    <w:multiLevelType w:val="hybridMultilevel"/>
    <w:tmpl w:val="98E2B8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39D0"/>
    <w:multiLevelType w:val="hybridMultilevel"/>
    <w:tmpl w:val="520870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F7B55"/>
    <w:multiLevelType w:val="hybridMultilevel"/>
    <w:tmpl w:val="BE0C7446"/>
    <w:lvl w:ilvl="0" w:tplc="F55461D4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9116">
    <w:abstractNumId w:val="4"/>
  </w:num>
  <w:num w:numId="2" w16cid:durableId="434132434">
    <w:abstractNumId w:val="0"/>
  </w:num>
  <w:num w:numId="3" w16cid:durableId="580606857">
    <w:abstractNumId w:val="3"/>
  </w:num>
  <w:num w:numId="4" w16cid:durableId="1933858590">
    <w:abstractNumId w:val="6"/>
  </w:num>
  <w:num w:numId="5" w16cid:durableId="876090711">
    <w:abstractNumId w:val="5"/>
  </w:num>
  <w:num w:numId="6" w16cid:durableId="1075904540">
    <w:abstractNumId w:val="2"/>
  </w:num>
  <w:num w:numId="7" w16cid:durableId="4607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E4"/>
    <w:rsid w:val="00014E20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957C0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23E4"/>
    <w:rsid w:val="009667B5"/>
    <w:rsid w:val="00974DAF"/>
    <w:rsid w:val="00982686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66CE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1D427A"/>
  <w15:chartTrackingRefBased/>
  <w15:docId w15:val="{8EC2C1FE-22B5-4238-9C4C-28AF18EE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3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6C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23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23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C0"/>
  </w:style>
  <w:style w:type="paragraph" w:styleId="Footer">
    <w:name w:val="footer"/>
    <w:basedOn w:val="Normal"/>
    <w:link w:val="FooterChar"/>
    <w:uiPriority w:val="99"/>
    <w:unhideWhenUsed/>
    <w:rsid w:val="00695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A84DFD69-2350-4E26-8C11-1099D2601ADE}"/>
</file>

<file path=customXml/itemProps2.xml><?xml version="1.0" encoding="utf-8"?>
<ds:datastoreItem xmlns:ds="http://schemas.openxmlformats.org/officeDocument/2006/customXml" ds:itemID="{9A34D983-1326-49A6-85D7-D71653AA0B3D}"/>
</file>

<file path=customXml/itemProps3.xml><?xml version="1.0" encoding="utf-8"?>
<ds:datastoreItem xmlns:ds="http://schemas.openxmlformats.org/officeDocument/2006/customXml" ds:itemID="{F4CA9AF6-44A5-4E05-8F92-3DE739117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5</cp:revision>
  <dcterms:created xsi:type="dcterms:W3CDTF">2023-09-26T07:44:00Z</dcterms:created>
  <dcterms:modified xsi:type="dcterms:W3CDTF">2023-09-28T22:57:00Z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