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464BF" w14:textId="4EF71EFB" w:rsidR="0097104C" w:rsidRDefault="00F70875" w:rsidP="0097104C">
      <w:r>
        <w:rPr>
          <w:rFonts w:ascii="Arial" w:hAnsi="Arial" w:cs="Arial"/>
          <w:color w:val="001489"/>
        </w:rPr>
        <w:pict w14:anchorId="009AD557">
          <v:rect id="_x0000_i1025" style="width:0;height:1.5pt" o:hralign="center" o:hrstd="t" o:hr="t" fillcolor="#a0a0a0" stroked="f"/>
        </w:pict>
      </w:r>
    </w:p>
    <w:p w14:paraId="72E9C62E" w14:textId="77777777" w:rsidR="0097104C" w:rsidRDefault="0097104C" w:rsidP="0097104C">
      <w:pPr>
        <w:pStyle w:val="Heading1"/>
      </w:pPr>
      <w:r>
        <w:t>FINANCIAL POLICIES AND PROCEDURES</w:t>
      </w:r>
    </w:p>
    <w:p w14:paraId="0D64C7E7" w14:textId="52D6F1D3" w:rsidR="0097104C" w:rsidRDefault="00F70875" w:rsidP="0097104C">
      <w:r>
        <w:rPr>
          <w:rFonts w:ascii="Arial" w:hAnsi="Arial" w:cs="Arial"/>
          <w:color w:val="001489"/>
        </w:rPr>
        <w:pict w14:anchorId="49335F2C">
          <v:rect id="_x0000_i1026" style="width:0;height:1.5pt" o:hralign="center" o:hrstd="t" o:hr="t" fillcolor="#a0a0a0" stroked="f"/>
        </w:pict>
      </w:r>
    </w:p>
    <w:p w14:paraId="68E57394" w14:textId="77777777" w:rsidR="0097104C" w:rsidRDefault="0097104C" w:rsidP="0097104C">
      <w:pPr>
        <w:pStyle w:val="Heading2"/>
      </w:pPr>
    </w:p>
    <w:p w14:paraId="6E559FB0" w14:textId="3434CE92" w:rsidR="0097104C" w:rsidRDefault="0097104C" w:rsidP="0097104C">
      <w:pPr>
        <w:pStyle w:val="Heading2"/>
      </w:pPr>
      <w:r>
        <w:t>SECTION 5:</w:t>
      </w:r>
      <w:r>
        <w:tab/>
        <w:t>OPERATING EXPENDITURE &amp; PAYABLES</w:t>
      </w:r>
    </w:p>
    <w:p w14:paraId="65DC1AAC" w14:textId="77777777" w:rsidR="0097104C" w:rsidRDefault="0097104C" w:rsidP="0097104C">
      <w:pPr>
        <w:pStyle w:val="Heading2"/>
      </w:pPr>
      <w:r>
        <w:t>POLICY 6:</w:t>
      </w:r>
      <w:r>
        <w:tab/>
        <w:t>LEASING</w:t>
      </w:r>
    </w:p>
    <w:p w14:paraId="7DBC2DA2" w14:textId="01116D34" w:rsidR="0097104C" w:rsidRDefault="0097104C" w:rsidP="0097104C">
      <w:pPr>
        <w:pStyle w:val="Heading3"/>
      </w:pPr>
      <w:r>
        <w:br/>
        <w:t>Policy Rationale</w:t>
      </w:r>
      <w:r>
        <w:tab/>
      </w:r>
    </w:p>
    <w:p w14:paraId="47F81C83" w14:textId="64B3A8B0" w:rsidR="0097104C" w:rsidRDefault="0097104C" w:rsidP="0097104C">
      <w:r>
        <w:br/>
      </w:r>
      <w:r w:rsidRPr="0097104C">
        <w:rPr>
          <w:rFonts w:cstheme="minorHAnsi"/>
          <w:color w:val="001489"/>
        </w:rPr>
        <w:t>[organisation]</w:t>
      </w:r>
      <w:r>
        <w:t xml:space="preserve"> may from time to time decide to lease assets, as opposed to purchasing them outright.  </w:t>
      </w:r>
      <w:r w:rsidRPr="0097104C">
        <w:rPr>
          <w:rFonts w:cstheme="minorHAnsi"/>
          <w:color w:val="001489"/>
        </w:rPr>
        <w:t>[organisation]</w:t>
      </w:r>
      <w:r>
        <w:t>’s decision to lease should only be made where it can be demonstrated that the benefits / costs of leasing outweigh the benefits / costs of outright ownership of those assets.</w:t>
      </w:r>
    </w:p>
    <w:p w14:paraId="7243E0F4" w14:textId="77777777" w:rsidR="0097104C" w:rsidRDefault="0097104C" w:rsidP="0097104C">
      <w:pPr>
        <w:pStyle w:val="Heading3"/>
      </w:pPr>
      <w:r>
        <w:t>Policy Statement(s)</w:t>
      </w:r>
      <w:r>
        <w:tab/>
      </w:r>
    </w:p>
    <w:p w14:paraId="146ABA3D" w14:textId="3D9783F9" w:rsidR="0097104C" w:rsidRDefault="0097104C" w:rsidP="0097104C">
      <w:r>
        <w:br/>
      </w:r>
      <w:r w:rsidRPr="0097104C">
        <w:rPr>
          <w:rFonts w:cstheme="minorHAnsi"/>
          <w:color w:val="001489"/>
        </w:rPr>
        <w:t>[organisation]</w:t>
      </w:r>
      <w:r>
        <w:t xml:space="preserve">’s Audit, Finance &amp; Risk Committee will determine the criteria for evaluating the cost / benefit of leasing assets, </w:t>
      </w:r>
      <w:proofErr w:type="gramStart"/>
      <w:r>
        <w:t>and also</w:t>
      </w:r>
      <w:proofErr w:type="gramEnd"/>
      <w:r>
        <w:t xml:space="preserve"> those categories of assets which </w:t>
      </w:r>
      <w:r w:rsidRPr="0097104C">
        <w:rPr>
          <w:rFonts w:cstheme="minorHAnsi"/>
          <w:color w:val="001489"/>
        </w:rPr>
        <w:t>[organisation]</w:t>
      </w:r>
      <w:r>
        <w:t xml:space="preserve"> may lease, as opposed to purchasing outright.</w:t>
      </w:r>
    </w:p>
    <w:p w14:paraId="5D77782C" w14:textId="77777777" w:rsidR="0097104C" w:rsidRDefault="0097104C" w:rsidP="0097104C">
      <w:r>
        <w:t xml:space="preserve">As at the time of this policy being reviewed, </w:t>
      </w:r>
      <w:r w:rsidRPr="0097104C">
        <w:rPr>
          <w:rFonts w:cstheme="minorHAnsi"/>
          <w:color w:val="001489"/>
        </w:rPr>
        <w:t>[organisation]</w:t>
      </w:r>
      <w:r>
        <w:t xml:space="preserve"> may lease the following categories of assets:</w:t>
      </w:r>
    </w:p>
    <w:p w14:paraId="4B4A0ACC" w14:textId="539A1881" w:rsidR="0097104C" w:rsidRDefault="0097104C" w:rsidP="0097104C">
      <w:pPr>
        <w:pStyle w:val="ListParagraph"/>
        <w:numPr>
          <w:ilvl w:val="0"/>
          <w:numId w:val="2"/>
        </w:numPr>
      </w:pPr>
      <w:r>
        <w:t>[Office Premises]</w:t>
      </w:r>
    </w:p>
    <w:p w14:paraId="728D13A4" w14:textId="4268FE08" w:rsidR="0097104C" w:rsidRDefault="0097104C" w:rsidP="0097104C">
      <w:pPr>
        <w:pStyle w:val="ListParagraph"/>
        <w:numPr>
          <w:ilvl w:val="0"/>
          <w:numId w:val="2"/>
        </w:numPr>
      </w:pPr>
      <w:r>
        <w:t>[Vehicles]</w:t>
      </w:r>
    </w:p>
    <w:p w14:paraId="29376B1F" w14:textId="19505C42" w:rsidR="0097104C" w:rsidRDefault="0097104C" w:rsidP="0097104C">
      <w:pPr>
        <w:pStyle w:val="ListParagraph"/>
        <w:numPr>
          <w:ilvl w:val="0"/>
          <w:numId w:val="2"/>
        </w:numPr>
      </w:pPr>
      <w:r>
        <w:t>[IT Equipment]</w:t>
      </w:r>
    </w:p>
    <w:p w14:paraId="4E155782" w14:textId="04582AD0" w:rsidR="0097104C" w:rsidRDefault="0097104C" w:rsidP="0097104C">
      <w:pPr>
        <w:pStyle w:val="ListParagraph"/>
        <w:numPr>
          <w:ilvl w:val="0"/>
          <w:numId w:val="2"/>
        </w:numPr>
      </w:pPr>
      <w:r>
        <w:t>[Office Equipment &amp; Photocopiers]</w:t>
      </w:r>
    </w:p>
    <w:p w14:paraId="23CAE880" w14:textId="77777777" w:rsidR="0097104C" w:rsidRDefault="0097104C" w:rsidP="0097104C">
      <w:r w:rsidRPr="0097104C">
        <w:rPr>
          <w:rFonts w:cstheme="minorHAnsi"/>
          <w:color w:val="001489"/>
        </w:rPr>
        <w:t>[organisation]</w:t>
      </w:r>
      <w:r>
        <w:t xml:space="preserve"> should only enter in to leases when:</w:t>
      </w:r>
    </w:p>
    <w:p w14:paraId="3A463AE9" w14:textId="459CDE6C" w:rsidR="0097104C" w:rsidRDefault="0097104C" w:rsidP="0097104C">
      <w:pPr>
        <w:pStyle w:val="ListParagraph"/>
        <w:numPr>
          <w:ilvl w:val="0"/>
          <w:numId w:val="4"/>
        </w:numPr>
      </w:pPr>
      <w:r>
        <w:t xml:space="preserve">A cost benefit analysis (including tax implications, if applicable) has been performed and it can be demonstrated that the leasing is of greater benefit to </w:t>
      </w:r>
      <w:r w:rsidRPr="0097104C">
        <w:rPr>
          <w:rFonts w:cstheme="minorHAnsi"/>
          <w:color w:val="001489"/>
        </w:rPr>
        <w:t>[organisation]</w:t>
      </w:r>
      <w:r>
        <w:t xml:space="preserve"> than </w:t>
      </w:r>
      <w:proofErr w:type="gramStart"/>
      <w:r>
        <w:t>purchasing</w:t>
      </w:r>
      <w:proofErr w:type="gramEnd"/>
    </w:p>
    <w:p w14:paraId="334ED044" w14:textId="6392978B" w:rsidR="0097104C" w:rsidRDefault="0097104C" w:rsidP="0097104C">
      <w:pPr>
        <w:pStyle w:val="ListParagraph"/>
        <w:numPr>
          <w:ilvl w:val="0"/>
          <w:numId w:val="4"/>
        </w:numPr>
      </w:pPr>
      <w:r>
        <w:t xml:space="preserve">The insurance obligations of the lease have been quantified and cover has been </w:t>
      </w:r>
      <w:proofErr w:type="gramStart"/>
      <w:r>
        <w:t>obtained</w:t>
      </w:r>
      <w:proofErr w:type="gramEnd"/>
    </w:p>
    <w:p w14:paraId="74BE4B57" w14:textId="2560BB94" w:rsidR="0097104C" w:rsidRDefault="0097104C" w:rsidP="0097104C">
      <w:pPr>
        <w:pStyle w:val="ListParagraph"/>
        <w:numPr>
          <w:ilvl w:val="0"/>
          <w:numId w:val="4"/>
        </w:numPr>
      </w:pPr>
      <w:r>
        <w:t xml:space="preserve">The lease terms and conditions are acceptable to </w:t>
      </w:r>
      <w:r w:rsidRPr="0097104C">
        <w:rPr>
          <w:rFonts w:cstheme="minorHAnsi"/>
          <w:color w:val="001489"/>
        </w:rPr>
        <w:t>[organisation]</w:t>
      </w:r>
      <w:r>
        <w:t xml:space="preserve">, as per criteria determined by </w:t>
      </w:r>
      <w:r w:rsidRPr="0097104C">
        <w:rPr>
          <w:rFonts w:cstheme="minorHAnsi"/>
          <w:color w:val="001489"/>
        </w:rPr>
        <w:t>[organisation]</w:t>
      </w:r>
      <w:r>
        <w:t>’s Audit, Finance &amp; Risk Committee (</w:t>
      </w:r>
      <w:proofErr w:type="gramStart"/>
      <w:r>
        <w:t>e.g.</w:t>
      </w:r>
      <w:proofErr w:type="gramEnd"/>
      <w:r>
        <w:t xml:space="preserve"> duration of leases, hire purchases etc.)</w:t>
      </w:r>
    </w:p>
    <w:p w14:paraId="435D3A0C" w14:textId="77777777" w:rsidR="0097104C" w:rsidRDefault="0097104C" w:rsidP="0097104C">
      <w:r w:rsidRPr="0097104C">
        <w:rPr>
          <w:rFonts w:cstheme="minorHAnsi"/>
          <w:color w:val="001489"/>
        </w:rPr>
        <w:t>[organisation]</w:t>
      </w:r>
      <w:r>
        <w:t xml:space="preserve"> should only enter in to leases after having considered and fulfilled the requirements within </w:t>
      </w:r>
      <w:r w:rsidRPr="0097104C">
        <w:rPr>
          <w:rFonts w:cstheme="minorHAnsi"/>
          <w:color w:val="001489"/>
        </w:rPr>
        <w:t>[organisation]</w:t>
      </w:r>
      <w:r>
        <w:t>’s associated policies, as follows:</w:t>
      </w:r>
    </w:p>
    <w:p w14:paraId="6A88B87F" w14:textId="4D298968" w:rsidR="0097104C" w:rsidRDefault="0097104C" w:rsidP="0097104C">
      <w:pPr>
        <w:pStyle w:val="ListParagraph"/>
        <w:numPr>
          <w:ilvl w:val="0"/>
          <w:numId w:val="6"/>
        </w:numPr>
      </w:pPr>
      <w:r>
        <w:t>Delegated Authorities</w:t>
      </w:r>
    </w:p>
    <w:p w14:paraId="1A1ACDAF" w14:textId="268969D9" w:rsidR="0097104C" w:rsidRDefault="0097104C" w:rsidP="0097104C">
      <w:pPr>
        <w:pStyle w:val="ListParagraph"/>
        <w:numPr>
          <w:ilvl w:val="0"/>
          <w:numId w:val="6"/>
        </w:numPr>
      </w:pPr>
      <w:r>
        <w:t>Capital Expenditure</w:t>
      </w:r>
    </w:p>
    <w:p w14:paraId="11517B7C" w14:textId="2CA314A8" w:rsidR="0097104C" w:rsidRDefault="0097104C" w:rsidP="0097104C">
      <w:pPr>
        <w:pStyle w:val="ListParagraph"/>
        <w:numPr>
          <w:ilvl w:val="0"/>
          <w:numId w:val="6"/>
        </w:numPr>
      </w:pPr>
      <w:r>
        <w:t>Fixed Assets</w:t>
      </w:r>
    </w:p>
    <w:p w14:paraId="7DFAED67" w14:textId="440867B8" w:rsidR="0097104C" w:rsidRDefault="0097104C" w:rsidP="0097104C">
      <w:pPr>
        <w:pStyle w:val="ListParagraph"/>
        <w:numPr>
          <w:ilvl w:val="0"/>
          <w:numId w:val="6"/>
        </w:numPr>
      </w:pPr>
      <w:r>
        <w:t>Purchasing &amp; Payments</w:t>
      </w:r>
    </w:p>
    <w:p w14:paraId="1E7292D0" w14:textId="32A6E31C" w:rsidR="0097104C" w:rsidRDefault="0097104C" w:rsidP="0097104C">
      <w:pPr>
        <w:pStyle w:val="ListParagraph"/>
        <w:numPr>
          <w:ilvl w:val="0"/>
          <w:numId w:val="6"/>
        </w:numPr>
      </w:pPr>
      <w:r>
        <w:t>Procurement</w:t>
      </w:r>
    </w:p>
    <w:p w14:paraId="2C76FBEC" w14:textId="5B4C7B53" w:rsidR="0097104C" w:rsidRDefault="0097104C" w:rsidP="0097104C">
      <w:pPr>
        <w:pStyle w:val="ListParagraph"/>
        <w:numPr>
          <w:ilvl w:val="0"/>
          <w:numId w:val="6"/>
        </w:numPr>
      </w:pPr>
      <w:r>
        <w:t>Borrowing</w:t>
      </w:r>
    </w:p>
    <w:p w14:paraId="6BAB55B6" w14:textId="4D33F6AD" w:rsidR="0097104C" w:rsidRDefault="0097104C" w:rsidP="0097104C">
      <w:pPr>
        <w:pStyle w:val="ListParagraph"/>
        <w:numPr>
          <w:ilvl w:val="0"/>
          <w:numId w:val="6"/>
        </w:numPr>
      </w:pPr>
      <w:r>
        <w:t>Insurance</w:t>
      </w:r>
    </w:p>
    <w:p w14:paraId="2704242D" w14:textId="77777777" w:rsidR="0097104C" w:rsidRDefault="0097104C" w:rsidP="0097104C">
      <w:r>
        <w:t xml:space="preserve">Any amendments, </w:t>
      </w:r>
      <w:proofErr w:type="gramStart"/>
      <w:r>
        <w:t>extensions</w:t>
      </w:r>
      <w:proofErr w:type="gramEnd"/>
      <w:r>
        <w:t xml:space="preserve"> or cancellations to lease agreements shall only be completed within </w:t>
      </w:r>
      <w:r w:rsidRPr="009412F8">
        <w:rPr>
          <w:rFonts w:cstheme="minorHAnsi"/>
          <w:color w:val="001489"/>
        </w:rPr>
        <w:t>[organisation]</w:t>
      </w:r>
      <w:r>
        <w:t>’s Delegated Authorities, and after fulfilling the above policy statements.</w:t>
      </w:r>
    </w:p>
    <w:p w14:paraId="4A5C0A40" w14:textId="77777777" w:rsidR="0097104C" w:rsidRDefault="0097104C" w:rsidP="0097104C">
      <w:pPr>
        <w:pStyle w:val="Heading3"/>
      </w:pPr>
      <w:r>
        <w:lastRenderedPageBreak/>
        <w:t>Policy Implementation and Related Procedure Documents</w:t>
      </w:r>
      <w:r>
        <w:tab/>
      </w:r>
    </w:p>
    <w:p w14:paraId="64EC8BF7" w14:textId="3D5CAF49" w:rsidR="0097104C" w:rsidRDefault="0097104C" w:rsidP="0097104C">
      <w:r>
        <w:br/>
        <w:t xml:space="preserve">The implementation and review of these Leasing policies are the responsibility of </w:t>
      </w:r>
      <w:r w:rsidRPr="0097104C">
        <w:rPr>
          <w:rFonts w:cstheme="minorHAnsi"/>
          <w:color w:val="001489"/>
        </w:rPr>
        <w:t>[organisation]</w:t>
      </w:r>
      <w:r>
        <w:t>’s Audit, Finance &amp; Risk Committee.</w:t>
      </w:r>
    </w:p>
    <w:p w14:paraId="61C276B8" w14:textId="77777777" w:rsidR="0097104C" w:rsidRDefault="0097104C" w:rsidP="0097104C">
      <w:r w:rsidRPr="0097104C">
        <w:rPr>
          <w:rFonts w:cstheme="minorHAnsi"/>
          <w:color w:val="001489"/>
        </w:rPr>
        <w:t>[organisation]</w:t>
      </w:r>
      <w:r>
        <w:t xml:space="preserve">’s CEO is responsible for all leasing decisions.  Where a lease is outside of their delegated authority, the CEO will prepare a paper for </w:t>
      </w:r>
      <w:r w:rsidRPr="0097104C">
        <w:rPr>
          <w:rFonts w:cstheme="minorHAnsi"/>
          <w:color w:val="001489"/>
        </w:rPr>
        <w:t>[organisation]</w:t>
      </w:r>
      <w:r>
        <w:t xml:space="preserve">’s Board to approve.  This Board paper will be reviewed by </w:t>
      </w:r>
      <w:r w:rsidRPr="0097104C">
        <w:rPr>
          <w:rFonts w:cstheme="minorHAnsi"/>
          <w:color w:val="001489"/>
        </w:rPr>
        <w:t>[organisation]</w:t>
      </w:r>
      <w:r>
        <w:t>’s Audit, Finance &amp; Risk Committee prior to presentation to the Board.</w:t>
      </w:r>
    </w:p>
    <w:p w14:paraId="7C515193" w14:textId="77777777" w:rsidR="0097104C" w:rsidRDefault="0097104C" w:rsidP="0097104C">
      <w:r w:rsidRPr="0097104C">
        <w:rPr>
          <w:rFonts w:cstheme="minorHAnsi"/>
          <w:color w:val="001489"/>
        </w:rPr>
        <w:t>[organisation]</w:t>
      </w:r>
      <w:r>
        <w:t>’s CFO / Finance Manager is responsible for implementing best practice procedures for the evaluation of leasing decisions and the on-going management and administration of leases and lease conditions once leases are entered into.</w:t>
      </w:r>
    </w:p>
    <w:p w14:paraId="56B36159" w14:textId="77777777" w:rsidR="0097104C" w:rsidRDefault="0097104C" w:rsidP="0097104C">
      <w:r>
        <w:t xml:space="preserve">In addition to those policies mentioned in the above policy statements, the following </w:t>
      </w:r>
      <w:r w:rsidRPr="0097104C">
        <w:rPr>
          <w:rFonts w:cstheme="minorHAnsi"/>
          <w:color w:val="001489"/>
        </w:rPr>
        <w:t>[organisation]</w:t>
      </w:r>
      <w:r>
        <w:t xml:space="preserve"> policies and frameworks should also be referred to in this regard:</w:t>
      </w:r>
    </w:p>
    <w:p w14:paraId="3AAA715E" w14:textId="24515C32" w:rsidR="0097104C" w:rsidRDefault="0097104C" w:rsidP="0097104C">
      <w:pPr>
        <w:pStyle w:val="ListParagraph"/>
        <w:numPr>
          <w:ilvl w:val="0"/>
          <w:numId w:val="2"/>
        </w:numPr>
      </w:pPr>
      <w:r>
        <w:t>Finance Manual</w:t>
      </w:r>
    </w:p>
    <w:p w14:paraId="37CBFB6A" w14:textId="26371A35" w:rsidR="0097104C" w:rsidRDefault="0097104C" w:rsidP="0097104C">
      <w:pPr>
        <w:pStyle w:val="ListParagraph"/>
        <w:numPr>
          <w:ilvl w:val="0"/>
          <w:numId w:val="2"/>
        </w:numPr>
      </w:pPr>
      <w:r>
        <w:t>Budgeting &amp; Forecasting Policy</w:t>
      </w:r>
    </w:p>
    <w:p w14:paraId="2778EA4D" w14:textId="535B53BC" w:rsidR="0097104C" w:rsidRDefault="0097104C" w:rsidP="0097104C">
      <w:pPr>
        <w:pStyle w:val="ListParagraph"/>
        <w:numPr>
          <w:ilvl w:val="0"/>
          <w:numId w:val="2"/>
        </w:numPr>
      </w:pPr>
      <w:r>
        <w:t>Accountability, Internal Controls &amp; Audit Policy</w:t>
      </w:r>
    </w:p>
    <w:p w14:paraId="64C148D0" w14:textId="3AE64593" w:rsidR="0097104C" w:rsidRDefault="0097104C" w:rsidP="0097104C">
      <w:pPr>
        <w:pStyle w:val="ListParagraph"/>
        <w:numPr>
          <w:ilvl w:val="0"/>
          <w:numId w:val="2"/>
        </w:numPr>
      </w:pPr>
      <w:r>
        <w:t>Financial Systems &amp; Procedures</w:t>
      </w:r>
    </w:p>
    <w:p w14:paraId="66134048" w14:textId="5022291C" w:rsidR="0097104C" w:rsidRDefault="0097104C" w:rsidP="0097104C">
      <w:pPr>
        <w:pStyle w:val="ListParagraph"/>
        <w:numPr>
          <w:ilvl w:val="0"/>
          <w:numId w:val="2"/>
        </w:numPr>
      </w:pPr>
      <w:r>
        <w:t>Tax &amp; Charitable Status Policy</w:t>
      </w:r>
    </w:p>
    <w:p w14:paraId="0B95F981" w14:textId="10D0BFE4" w:rsidR="0097104C" w:rsidRDefault="0097104C" w:rsidP="0097104C">
      <w:pPr>
        <w:pStyle w:val="ListParagraph"/>
        <w:numPr>
          <w:ilvl w:val="0"/>
          <w:numId w:val="2"/>
        </w:numPr>
      </w:pPr>
      <w:r>
        <w:t>Tax (Non-Charitable Entity) Policy</w:t>
      </w:r>
    </w:p>
    <w:p w14:paraId="13917A32" w14:textId="71B874C5" w:rsidR="0097104C" w:rsidRDefault="0097104C" w:rsidP="0097104C">
      <w:pPr>
        <w:pStyle w:val="ListParagraph"/>
        <w:numPr>
          <w:ilvl w:val="0"/>
          <w:numId w:val="2"/>
        </w:numPr>
      </w:pPr>
      <w:r>
        <w:t>PBE IPSAS 13 – Leases – NZ IFRS 16 - Leases</w:t>
      </w:r>
    </w:p>
    <w:p w14:paraId="107863FE" w14:textId="27BD58B7" w:rsidR="0097104C" w:rsidRDefault="0097104C" w:rsidP="0097104C">
      <w:pPr>
        <w:pStyle w:val="Heading3"/>
      </w:pPr>
      <w:r>
        <w:t>Legislative Compliance Considerations</w:t>
      </w:r>
      <w:r>
        <w:tab/>
      </w:r>
      <w:r>
        <w:br/>
      </w:r>
    </w:p>
    <w:p w14:paraId="4F0989B5" w14:textId="2ADE3A01" w:rsidR="0097104C" w:rsidRDefault="0097104C" w:rsidP="0097104C">
      <w:pPr>
        <w:pStyle w:val="ListParagraph"/>
        <w:numPr>
          <w:ilvl w:val="0"/>
          <w:numId w:val="2"/>
        </w:numPr>
      </w:pPr>
      <w:r>
        <w:t>Income Tax Act 2007</w:t>
      </w:r>
    </w:p>
    <w:p w14:paraId="3BF4D1C6" w14:textId="4D2007EC" w:rsidR="0097104C" w:rsidRDefault="0097104C" w:rsidP="0097104C">
      <w:pPr>
        <w:pStyle w:val="ListParagraph"/>
        <w:numPr>
          <w:ilvl w:val="0"/>
          <w:numId w:val="2"/>
        </w:numPr>
      </w:pPr>
      <w:r>
        <w:t>Goods and Services Tax Act 1985</w:t>
      </w:r>
    </w:p>
    <w:p w14:paraId="3A207DC9" w14:textId="47DE47D7" w:rsidR="0097104C" w:rsidRDefault="0097104C" w:rsidP="0097104C">
      <w:pPr>
        <w:pStyle w:val="ListParagraph"/>
        <w:numPr>
          <w:ilvl w:val="0"/>
          <w:numId w:val="2"/>
        </w:numPr>
      </w:pPr>
      <w:r>
        <w:t>Personal Property Securities Act 1999</w:t>
      </w:r>
    </w:p>
    <w:p w14:paraId="39671518" w14:textId="39BFD7E1" w:rsidR="0097104C" w:rsidRPr="0097104C" w:rsidRDefault="0097104C" w:rsidP="0097104C">
      <w:pPr>
        <w:pStyle w:val="Heading3"/>
      </w:pPr>
      <w:r>
        <w:t>Review Protocol</w:t>
      </w:r>
      <w:r>
        <w:tab/>
      </w:r>
      <w:r>
        <w:br/>
      </w:r>
    </w:p>
    <w:tbl>
      <w:tblPr>
        <w:tblW w:w="5780" w:type="dxa"/>
        <w:tblLook w:val="04A0" w:firstRow="1" w:lastRow="0" w:firstColumn="1" w:lastColumn="0" w:noHBand="0" w:noVBand="1"/>
      </w:tblPr>
      <w:tblGrid>
        <w:gridCol w:w="2560"/>
        <w:gridCol w:w="3220"/>
      </w:tblGrid>
      <w:tr w:rsidR="0097104C" w:rsidRPr="000D0267" w14:paraId="539B81F1" w14:textId="77777777" w:rsidTr="005E2363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E3A4" w14:textId="77777777" w:rsidR="0097104C" w:rsidRPr="000D0267" w:rsidRDefault="0097104C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Policy Reviewed By: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D92E" w14:textId="77777777" w:rsidR="0097104C" w:rsidRPr="000D0267" w:rsidRDefault="0097104C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Audit, Finance &amp; Risk Committee</w:t>
            </w:r>
          </w:p>
        </w:tc>
      </w:tr>
      <w:tr w:rsidR="0097104C" w:rsidRPr="000D0267" w14:paraId="35A6A5B4" w14:textId="77777777" w:rsidTr="005E2363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D84A" w14:textId="77777777" w:rsidR="0097104C" w:rsidRPr="000D0267" w:rsidRDefault="0097104C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Date Reviewed: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4B46" w14:textId="77777777" w:rsidR="0097104C" w:rsidRPr="000D0267" w:rsidRDefault="0097104C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tr w:rsidR="0097104C" w:rsidRPr="000D0267" w14:paraId="3462069C" w14:textId="77777777" w:rsidTr="005E2363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CC2C" w14:textId="77777777" w:rsidR="0097104C" w:rsidRPr="000D0267" w:rsidRDefault="0097104C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Next Review Date: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8F66" w14:textId="77777777" w:rsidR="0097104C" w:rsidRPr="000D0267" w:rsidRDefault="0097104C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tr w:rsidR="0097104C" w:rsidRPr="000D0267" w14:paraId="2421A7B6" w14:textId="77777777" w:rsidTr="005E2363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5E3F" w14:textId="77777777" w:rsidR="0097104C" w:rsidRPr="000D0267" w:rsidRDefault="0097104C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Revokes Policy Reviewed: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6CFB" w14:textId="77777777" w:rsidR="0097104C" w:rsidRPr="000D0267" w:rsidRDefault="0097104C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</w:tbl>
    <w:p w14:paraId="0E7EC3EC" w14:textId="77777777" w:rsidR="0097104C" w:rsidRPr="0097104C" w:rsidRDefault="0097104C" w:rsidP="0097104C"/>
    <w:sectPr w:rsidR="0097104C" w:rsidRPr="0097104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0EFAF" w14:textId="77777777" w:rsidR="00F70875" w:rsidRDefault="00F70875" w:rsidP="00F70875">
      <w:pPr>
        <w:spacing w:after="0" w:line="240" w:lineRule="auto"/>
      </w:pPr>
      <w:r>
        <w:separator/>
      </w:r>
    </w:p>
  </w:endnote>
  <w:endnote w:type="continuationSeparator" w:id="0">
    <w:p w14:paraId="3968D24A" w14:textId="77777777" w:rsidR="00F70875" w:rsidRDefault="00F70875" w:rsidP="00F7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74062" w14:textId="77777777" w:rsidR="00F70875" w:rsidRDefault="00F70875" w:rsidP="00F70875">
      <w:pPr>
        <w:spacing w:after="0" w:line="240" w:lineRule="auto"/>
      </w:pPr>
      <w:r>
        <w:separator/>
      </w:r>
    </w:p>
  </w:footnote>
  <w:footnote w:type="continuationSeparator" w:id="0">
    <w:p w14:paraId="6FC0A778" w14:textId="77777777" w:rsidR="00F70875" w:rsidRDefault="00F70875" w:rsidP="00F7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6796" w14:textId="72089DA6" w:rsidR="00F70875" w:rsidRDefault="00F70875" w:rsidP="00F70875">
    <w:pPr>
      <w:pStyle w:val="Header"/>
    </w:pPr>
    <w:r>
      <w:t>{INSERT ORGANISATION LOGO}</w:t>
    </w:r>
  </w:p>
  <w:p w14:paraId="64502DF4" w14:textId="129B7C9F" w:rsidR="00F70875" w:rsidRDefault="00F70875">
    <w:pPr>
      <w:pStyle w:val="Header"/>
    </w:pPr>
  </w:p>
  <w:p w14:paraId="7DD2F21D" w14:textId="77777777" w:rsidR="00F70875" w:rsidRDefault="00F708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5126"/>
    <w:multiLevelType w:val="hybridMultilevel"/>
    <w:tmpl w:val="DFD825BA"/>
    <w:lvl w:ilvl="0" w:tplc="2202E7CC">
      <w:start w:val="5"/>
      <w:numFmt w:val="bullet"/>
      <w:lvlText w:val="•"/>
      <w:lvlJc w:val="left"/>
      <w:pPr>
        <w:ind w:left="624" w:hanging="454"/>
      </w:pPr>
      <w:rPr>
        <w:rFonts w:ascii="Calibri" w:eastAsiaTheme="minorHAns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067B4"/>
    <w:multiLevelType w:val="hybridMultilevel"/>
    <w:tmpl w:val="41D045C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23508"/>
    <w:multiLevelType w:val="hybridMultilevel"/>
    <w:tmpl w:val="659A49CA"/>
    <w:lvl w:ilvl="0" w:tplc="2202E7CC">
      <w:start w:val="5"/>
      <w:numFmt w:val="bullet"/>
      <w:lvlText w:val="•"/>
      <w:lvlJc w:val="left"/>
      <w:pPr>
        <w:ind w:left="624" w:hanging="454"/>
      </w:pPr>
      <w:rPr>
        <w:rFonts w:ascii="Calibri" w:eastAsiaTheme="minorHAns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67D87"/>
    <w:multiLevelType w:val="hybridMultilevel"/>
    <w:tmpl w:val="0F905476"/>
    <w:lvl w:ilvl="0" w:tplc="69008212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B32ED"/>
    <w:multiLevelType w:val="hybridMultilevel"/>
    <w:tmpl w:val="F858DA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83655"/>
    <w:multiLevelType w:val="hybridMultilevel"/>
    <w:tmpl w:val="524C939A"/>
    <w:lvl w:ilvl="0" w:tplc="2202E7CC">
      <w:start w:val="5"/>
      <w:numFmt w:val="bullet"/>
      <w:lvlText w:val="•"/>
      <w:lvlJc w:val="left"/>
      <w:pPr>
        <w:ind w:left="624" w:hanging="454"/>
      </w:pPr>
      <w:rPr>
        <w:rFonts w:ascii="Calibri" w:eastAsiaTheme="minorHAns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C6DCE"/>
    <w:multiLevelType w:val="hybridMultilevel"/>
    <w:tmpl w:val="4DF05EA0"/>
    <w:lvl w:ilvl="0" w:tplc="65F6E336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64AA7"/>
    <w:multiLevelType w:val="hybridMultilevel"/>
    <w:tmpl w:val="76ECA21A"/>
    <w:lvl w:ilvl="0" w:tplc="65F6E336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628178">
    <w:abstractNumId w:val="4"/>
  </w:num>
  <w:num w:numId="2" w16cid:durableId="1337416344">
    <w:abstractNumId w:val="2"/>
  </w:num>
  <w:num w:numId="3" w16cid:durableId="545066956">
    <w:abstractNumId w:val="1"/>
  </w:num>
  <w:num w:numId="4" w16cid:durableId="1127090737">
    <w:abstractNumId w:val="6"/>
  </w:num>
  <w:num w:numId="5" w16cid:durableId="387917038">
    <w:abstractNumId w:val="7"/>
  </w:num>
  <w:num w:numId="6" w16cid:durableId="840120650">
    <w:abstractNumId w:val="3"/>
  </w:num>
  <w:num w:numId="7" w16cid:durableId="559169768">
    <w:abstractNumId w:val="5"/>
  </w:num>
  <w:num w:numId="8" w16cid:durableId="1576747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4C"/>
    <w:rsid w:val="00041434"/>
    <w:rsid w:val="00070A14"/>
    <w:rsid w:val="00081D75"/>
    <w:rsid w:val="00090DB2"/>
    <w:rsid w:val="000A56AA"/>
    <w:rsid w:val="000B3244"/>
    <w:rsid w:val="000C2806"/>
    <w:rsid w:val="000D72D9"/>
    <w:rsid w:val="000E0FD0"/>
    <w:rsid w:val="000E3031"/>
    <w:rsid w:val="000E48C1"/>
    <w:rsid w:val="000F08F5"/>
    <w:rsid w:val="000F7480"/>
    <w:rsid w:val="001226B3"/>
    <w:rsid w:val="00123269"/>
    <w:rsid w:val="00153EE8"/>
    <w:rsid w:val="0016058C"/>
    <w:rsid w:val="00167732"/>
    <w:rsid w:val="00175276"/>
    <w:rsid w:val="0019559A"/>
    <w:rsid w:val="001979C6"/>
    <w:rsid w:val="001A0528"/>
    <w:rsid w:val="001C23BB"/>
    <w:rsid w:val="0020233E"/>
    <w:rsid w:val="0020533B"/>
    <w:rsid w:val="00216F0E"/>
    <w:rsid w:val="00221575"/>
    <w:rsid w:val="00261AAE"/>
    <w:rsid w:val="00264ABB"/>
    <w:rsid w:val="002824DC"/>
    <w:rsid w:val="00295A4D"/>
    <w:rsid w:val="00295E90"/>
    <w:rsid w:val="002B434A"/>
    <w:rsid w:val="002D7E7A"/>
    <w:rsid w:val="003013CB"/>
    <w:rsid w:val="003135EA"/>
    <w:rsid w:val="00317CB0"/>
    <w:rsid w:val="0033082C"/>
    <w:rsid w:val="003317E9"/>
    <w:rsid w:val="00343BA2"/>
    <w:rsid w:val="00353655"/>
    <w:rsid w:val="00356D94"/>
    <w:rsid w:val="0036431B"/>
    <w:rsid w:val="003965A1"/>
    <w:rsid w:val="003B7EA1"/>
    <w:rsid w:val="003C19CC"/>
    <w:rsid w:val="003C3C29"/>
    <w:rsid w:val="003C407A"/>
    <w:rsid w:val="003C71F4"/>
    <w:rsid w:val="003C7E69"/>
    <w:rsid w:val="003D47FA"/>
    <w:rsid w:val="003D709B"/>
    <w:rsid w:val="004217EB"/>
    <w:rsid w:val="004475E7"/>
    <w:rsid w:val="00456035"/>
    <w:rsid w:val="0045634C"/>
    <w:rsid w:val="00456603"/>
    <w:rsid w:val="00462409"/>
    <w:rsid w:val="004717CB"/>
    <w:rsid w:val="00473EEF"/>
    <w:rsid w:val="004B0775"/>
    <w:rsid w:val="004B0FF0"/>
    <w:rsid w:val="004E1785"/>
    <w:rsid w:val="004F23FC"/>
    <w:rsid w:val="004F4C3C"/>
    <w:rsid w:val="004F5F17"/>
    <w:rsid w:val="004F7697"/>
    <w:rsid w:val="00520472"/>
    <w:rsid w:val="00524B18"/>
    <w:rsid w:val="00526FCC"/>
    <w:rsid w:val="00536114"/>
    <w:rsid w:val="00542BB4"/>
    <w:rsid w:val="00544E34"/>
    <w:rsid w:val="00547331"/>
    <w:rsid w:val="0058478F"/>
    <w:rsid w:val="005A6343"/>
    <w:rsid w:val="005D4B1D"/>
    <w:rsid w:val="005E0B6D"/>
    <w:rsid w:val="005F4F52"/>
    <w:rsid w:val="00604F1D"/>
    <w:rsid w:val="00621D0D"/>
    <w:rsid w:val="00625643"/>
    <w:rsid w:val="00631324"/>
    <w:rsid w:val="006473BE"/>
    <w:rsid w:val="00654A65"/>
    <w:rsid w:val="00657B06"/>
    <w:rsid w:val="00664DB9"/>
    <w:rsid w:val="00676D5E"/>
    <w:rsid w:val="00680DC4"/>
    <w:rsid w:val="006A0ED2"/>
    <w:rsid w:val="006A14FC"/>
    <w:rsid w:val="006D79A5"/>
    <w:rsid w:val="006E06D4"/>
    <w:rsid w:val="006F066B"/>
    <w:rsid w:val="007031E7"/>
    <w:rsid w:val="007041A6"/>
    <w:rsid w:val="0071633A"/>
    <w:rsid w:val="00717F82"/>
    <w:rsid w:val="007222AA"/>
    <w:rsid w:val="00726837"/>
    <w:rsid w:val="007324CB"/>
    <w:rsid w:val="007509FE"/>
    <w:rsid w:val="0075465C"/>
    <w:rsid w:val="00756643"/>
    <w:rsid w:val="00763792"/>
    <w:rsid w:val="00774A70"/>
    <w:rsid w:val="007851C1"/>
    <w:rsid w:val="0078657F"/>
    <w:rsid w:val="007A18F3"/>
    <w:rsid w:val="007A4DFC"/>
    <w:rsid w:val="007A7535"/>
    <w:rsid w:val="007A7F0B"/>
    <w:rsid w:val="007C7324"/>
    <w:rsid w:val="007E65A4"/>
    <w:rsid w:val="00807765"/>
    <w:rsid w:val="00823165"/>
    <w:rsid w:val="008402F1"/>
    <w:rsid w:val="0084465A"/>
    <w:rsid w:val="00861BB9"/>
    <w:rsid w:val="00882E54"/>
    <w:rsid w:val="00896594"/>
    <w:rsid w:val="008A50DF"/>
    <w:rsid w:val="008C2BCF"/>
    <w:rsid w:val="008E2A51"/>
    <w:rsid w:val="008F3358"/>
    <w:rsid w:val="00900242"/>
    <w:rsid w:val="0092421E"/>
    <w:rsid w:val="009378E8"/>
    <w:rsid w:val="009412F8"/>
    <w:rsid w:val="00942B30"/>
    <w:rsid w:val="00950B99"/>
    <w:rsid w:val="009667B5"/>
    <w:rsid w:val="0097104C"/>
    <w:rsid w:val="00974DAF"/>
    <w:rsid w:val="00986F3A"/>
    <w:rsid w:val="0099516A"/>
    <w:rsid w:val="009A1246"/>
    <w:rsid w:val="009B0B57"/>
    <w:rsid w:val="009B6A3E"/>
    <w:rsid w:val="009B792B"/>
    <w:rsid w:val="009F0F7D"/>
    <w:rsid w:val="009F3C44"/>
    <w:rsid w:val="00A10D86"/>
    <w:rsid w:val="00A35BE7"/>
    <w:rsid w:val="00A35E35"/>
    <w:rsid w:val="00A425E0"/>
    <w:rsid w:val="00A57C63"/>
    <w:rsid w:val="00A64CB6"/>
    <w:rsid w:val="00A676FC"/>
    <w:rsid w:val="00A93336"/>
    <w:rsid w:val="00A9601C"/>
    <w:rsid w:val="00AC5F2A"/>
    <w:rsid w:val="00AD3B9C"/>
    <w:rsid w:val="00AD3F8C"/>
    <w:rsid w:val="00AF164D"/>
    <w:rsid w:val="00B14A2F"/>
    <w:rsid w:val="00B42E31"/>
    <w:rsid w:val="00B445F7"/>
    <w:rsid w:val="00B5005E"/>
    <w:rsid w:val="00B52240"/>
    <w:rsid w:val="00B61381"/>
    <w:rsid w:val="00B6373A"/>
    <w:rsid w:val="00B658B4"/>
    <w:rsid w:val="00B6667B"/>
    <w:rsid w:val="00B96C37"/>
    <w:rsid w:val="00C144EF"/>
    <w:rsid w:val="00C41E84"/>
    <w:rsid w:val="00C61EF5"/>
    <w:rsid w:val="00C6608D"/>
    <w:rsid w:val="00C72B67"/>
    <w:rsid w:val="00C72B83"/>
    <w:rsid w:val="00C838A2"/>
    <w:rsid w:val="00CB1B99"/>
    <w:rsid w:val="00CB7515"/>
    <w:rsid w:val="00CD07FA"/>
    <w:rsid w:val="00CD69B3"/>
    <w:rsid w:val="00D412E6"/>
    <w:rsid w:val="00D41AC5"/>
    <w:rsid w:val="00D44631"/>
    <w:rsid w:val="00D54431"/>
    <w:rsid w:val="00D6772C"/>
    <w:rsid w:val="00D80B84"/>
    <w:rsid w:val="00D84333"/>
    <w:rsid w:val="00D860EF"/>
    <w:rsid w:val="00DA62BE"/>
    <w:rsid w:val="00DE75D3"/>
    <w:rsid w:val="00E05757"/>
    <w:rsid w:val="00E102B8"/>
    <w:rsid w:val="00E14A9D"/>
    <w:rsid w:val="00E2432E"/>
    <w:rsid w:val="00E41444"/>
    <w:rsid w:val="00E52874"/>
    <w:rsid w:val="00E76C42"/>
    <w:rsid w:val="00ED5F08"/>
    <w:rsid w:val="00ED6C81"/>
    <w:rsid w:val="00ED72FF"/>
    <w:rsid w:val="00F137EE"/>
    <w:rsid w:val="00F23CAE"/>
    <w:rsid w:val="00F47757"/>
    <w:rsid w:val="00F53693"/>
    <w:rsid w:val="00F57E7E"/>
    <w:rsid w:val="00F66C18"/>
    <w:rsid w:val="00F70875"/>
    <w:rsid w:val="00F727CB"/>
    <w:rsid w:val="00F81E11"/>
    <w:rsid w:val="00F834FA"/>
    <w:rsid w:val="00F84714"/>
    <w:rsid w:val="00F90F5A"/>
    <w:rsid w:val="00FB14BC"/>
    <w:rsid w:val="00FB729B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9C020CF"/>
  <w15:chartTrackingRefBased/>
  <w15:docId w15:val="{5FBEB7E5-D3C1-4E94-9EE1-CCDEFA01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10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0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10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04C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10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710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710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0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875"/>
  </w:style>
  <w:style w:type="paragraph" w:styleId="Footer">
    <w:name w:val="footer"/>
    <w:basedOn w:val="Normal"/>
    <w:link w:val="FooterChar"/>
    <w:uiPriority w:val="99"/>
    <w:unhideWhenUsed/>
    <w:rsid w:val="00F70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3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DO_Project_Document" ma:contentTypeID="0x01010078E595C6EB318341B7D7061AFAFF23BD0200E31FC13B4D2C994CA821FAB9DA696E63" ma:contentTypeVersion="13" ma:contentTypeDescription="Create a new document." ma:contentTypeScope="" ma:versionID="bfbb79b17f12b51f0c0871c86af6bd2f">
  <xsd:schema xmlns:xsd="http://www.w3.org/2001/XMLSchema" xmlns:xs="http://www.w3.org/2001/XMLSchema" xmlns:p="http://schemas.microsoft.com/office/2006/metadata/properties" xmlns:ns2="0220b7ec-074b-4483-a194-4c74a058e440" xmlns:ns3="c6cd10ad-06ef-40a4-a262-8b17b99be193" xmlns:ns4="7B1FB819-5CB1-4A45-976D-9AD03BC06F20" xmlns:ns5="B89A7DF0-95E9-4F2D-8FCD-5CCD1FFF9BC1" xmlns:ns6="f6b6cc0c-a256-4a95-84b4-00582eb596bb" targetNamespace="http://schemas.microsoft.com/office/2006/metadata/properties" ma:root="true" ma:fieldsID="999247eaa6c4029afd9eb2993e743d28" ns2:_="" ns3:_="" ns4:_="" ns5:_="" ns6:_="">
    <xsd:import namespace="0220b7ec-074b-4483-a194-4c74a058e440"/>
    <xsd:import namespace="c6cd10ad-06ef-40a4-a262-8b17b99be193"/>
    <xsd:import namespace="7B1FB819-5CB1-4A45-976D-9AD03BC06F20"/>
    <xsd:import namespace="B89A7DF0-95E9-4F2D-8FCD-5CCD1FFF9BC1"/>
    <xsd:import namespace="f6b6cc0c-a256-4a95-84b4-00582eb596bb"/>
    <xsd:element name="properties">
      <xsd:complexType>
        <xsd:sequence>
          <xsd:element name="documentManagement">
            <xsd:complexType>
              <xsd:all>
                <xsd:element ref="ns2:gpdocumentapprovalstatus" minOccurs="0"/>
                <xsd:element ref="ns3:gpapprovalby" minOccurs="0"/>
                <xsd:element ref="ns3:gpapprovalcomments" minOccurs="0"/>
                <xsd:element ref="ns3:gpUploadStatus" minOccurs="0"/>
                <xsd:element ref="ns4:gprequestapproval" minOccurs="0"/>
                <xsd:element ref="ns5:gprequestsignature" minOccurs="0"/>
                <xsd:element ref="ns3:gpreadonly" minOccurs="0"/>
                <xsd:element ref="ns3:gprestricted" minOccurs="0"/>
                <xsd:element ref="ns6:MediaServiceMetadata" minOccurs="0"/>
                <xsd:element ref="ns6:MediaServiceFastMetadata" minOccurs="0"/>
                <xsd:element ref="ns6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b7ec-074b-4483-a194-4c74a058e440" elementFormDefault="qualified">
    <xsd:import namespace="http://schemas.microsoft.com/office/2006/documentManagement/types"/>
    <xsd:import namespace="http://schemas.microsoft.com/office/infopath/2007/PartnerControls"/>
    <xsd:element name="gpdocumentapprovalstatus" ma:index="8" nillable="true" ma:displayName="Approval status" ma:format="Dropdown" ma:internalName="gpdocumentapprovalstatus">
      <xsd:simpleType>
        <xsd:restriction base="dms:Choice">
          <xsd:enumeration value="Pending"/>
          <xsd:enumeration value="Approved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d10ad-06ef-40a4-a262-8b17b99be193" elementFormDefault="qualified">
    <xsd:import namespace="http://schemas.microsoft.com/office/2006/documentManagement/types"/>
    <xsd:import namespace="http://schemas.microsoft.com/office/infopath/2007/PartnerControls"/>
    <xsd:element name="gpapprovalby" ma:index="9" nillable="true" ma:displayName="Approval By" ma:list="UserInfo" ma:SharePointGroup="0" ma:internalName="gpapproval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papprovalcomments" ma:index="10" nillable="true" ma:displayName="Approval Comments" ma:internalName="gpapprovalcomments" ma:readOnly="false">
      <xsd:simpleType>
        <xsd:restriction base="dms:Note">
          <xsd:maxLength value="255"/>
        </xsd:restriction>
      </xsd:simpleType>
    </xsd:element>
    <xsd:element name="gpUploadStatus" ma:index="11" nillable="true" ma:displayName="UploadStatus" ma:default="Completed" ma:format="Dropdown" ma:internalName="gpUploadStatus">
      <xsd:simpleType>
        <xsd:restriction base="dms:Choice">
          <xsd:enumeration value="Completed"/>
          <xsd:enumeration value="InProgress"/>
        </xsd:restriction>
      </xsd:simpleType>
    </xsd:element>
    <xsd:element name="gpreadonly" ma:index="14" nillable="true" ma:displayName="Read only" ma:default="0" ma:indexed="true" ma:internalName="gpreadonly">
      <xsd:simpleType>
        <xsd:restriction base="dms:Boolean"/>
      </xsd:simpleType>
    </xsd:element>
    <xsd:element name="gprestricted" ma:index="15" nillable="true" ma:displayName="Restricted" ma:default="0" ma:indexed="true" ma:internalName="gprestric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FB819-5CB1-4A45-976D-9AD03BC06F20" elementFormDefault="qualified">
    <xsd:import namespace="http://schemas.microsoft.com/office/2006/documentManagement/types"/>
    <xsd:import namespace="http://schemas.microsoft.com/office/infopath/2007/PartnerControls"/>
    <xsd:element name="gprequestapproval" ma:index="12" nillable="true" ma:displayName="Request Approval" ma:format="Dropdown" ma:internalName="gprequestapproval">
      <xsd:simpleType>
        <xsd:restriction base="dms:Choice">
          <xsd:enumeration value="In Progress"/>
          <xsd:enumeration value="Approved"/>
          <xsd:enumeration value="Reject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A7DF0-95E9-4F2D-8FCD-5CCD1FFF9BC1" elementFormDefault="qualified">
    <xsd:import namespace="http://schemas.microsoft.com/office/2006/documentManagement/types"/>
    <xsd:import namespace="http://schemas.microsoft.com/office/infopath/2007/PartnerControls"/>
    <xsd:element name="gprequestsignature" ma:index="13" nillable="true" ma:displayName="Request Signature" ma:format="Dropdown" ma:internalName="gprequestsignature">
      <xsd:simpleType>
        <xsd:restriction base="dms:Choice">
          <xsd:enumeration value="In Progress"/>
          <xsd:enumeration value="Signed"/>
          <xsd:enumeration value="Declin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6cc0c-a256-4a95-84b4-00582eb59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prestricted xmlns="c6cd10ad-06ef-40a4-a262-8b17b99be193">false</gprestricted>
    <gpdocumentapprovalstatus xmlns="0220b7ec-074b-4483-a194-4c74a058e440" xsi:nil="true"/>
    <gpapprovalby xmlns="c6cd10ad-06ef-40a4-a262-8b17b99be193">
      <UserInfo>
        <DisplayName/>
        <AccountId xsi:nil="true"/>
        <AccountType/>
      </UserInfo>
    </gpapprovalby>
    <gpreadonly xmlns="c6cd10ad-06ef-40a4-a262-8b17b99be193">false</gpreadonly>
    <gpUploadStatus xmlns="c6cd10ad-06ef-40a4-a262-8b17b99be193">Completed</gpUploadStatus>
    <gprequestsignature xmlns="B89A7DF0-95E9-4F2D-8FCD-5CCD1FFF9BC1" xsi:nil="true"/>
    <gprequestapproval xmlns="7B1FB819-5CB1-4A45-976D-9AD03BC06F20" xsi:nil="true"/>
    <gpapprovalcomments xmlns="c6cd10ad-06ef-40a4-a262-8b17b99be193" xsi:nil="true"/>
  </documentManagement>
</p:properties>
</file>

<file path=customXml/itemProps1.xml><?xml version="1.0" encoding="utf-8"?>
<ds:datastoreItem xmlns:ds="http://schemas.openxmlformats.org/officeDocument/2006/customXml" ds:itemID="{09766AA9-47AB-4899-8012-B710C4C2C355}"/>
</file>

<file path=customXml/itemProps2.xml><?xml version="1.0" encoding="utf-8"?>
<ds:datastoreItem xmlns:ds="http://schemas.openxmlformats.org/officeDocument/2006/customXml" ds:itemID="{1682519C-FECD-4486-9156-DE944BE3AA75}"/>
</file>

<file path=customXml/itemProps3.xml><?xml version="1.0" encoding="utf-8"?>
<ds:datastoreItem xmlns:ds="http://schemas.openxmlformats.org/officeDocument/2006/customXml" ds:itemID="{946F06C1-DB65-4EC2-B762-42926EDEDC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Johnston</dc:creator>
  <cp:keywords/>
  <dc:description/>
  <cp:lastModifiedBy>Sarah Johnston</cp:lastModifiedBy>
  <cp:revision>3</cp:revision>
  <dcterms:created xsi:type="dcterms:W3CDTF">2023-09-28T01:02:00Z</dcterms:created>
  <dcterms:modified xsi:type="dcterms:W3CDTF">2023-09-28T23:10:00Z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0x01010078E595C6EB318341B7D7061AFAFF23BD0200E31FC13B4D2C994CA821FAB9DA696E63</vt:lpwstr>
  </property>
</Properties>
</file>