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EB3E" w14:textId="1C59A94A" w:rsidR="00197B39" w:rsidRDefault="004332A8" w:rsidP="00197B39">
      <w:r>
        <w:rPr>
          <w:rFonts w:ascii="Arial" w:hAnsi="Arial" w:cs="Arial"/>
          <w:b/>
          <w:color w:val="001489"/>
        </w:rPr>
        <w:pict w14:anchorId="53CDE1BB">
          <v:rect id="_x0000_i1025" style="width:0;height:1.5pt" o:hralign="center" o:hrstd="t" o:hr="t" fillcolor="#a0a0a0" stroked="f"/>
        </w:pict>
      </w:r>
    </w:p>
    <w:p w14:paraId="6AA77E91" w14:textId="77777777" w:rsidR="00197B39" w:rsidRDefault="00197B39" w:rsidP="00197B39">
      <w:pPr>
        <w:pStyle w:val="Heading1"/>
      </w:pPr>
      <w:r>
        <w:t>FINANCIAL POLICIES AND PROCEDURES</w:t>
      </w:r>
    </w:p>
    <w:p w14:paraId="36AF60BC" w14:textId="70F6F390" w:rsidR="00197B39" w:rsidRDefault="004332A8" w:rsidP="00197B39">
      <w:bookmarkStart w:id="0" w:name="_Hlk146651227"/>
      <w:r>
        <w:rPr>
          <w:rFonts w:ascii="Arial" w:hAnsi="Arial" w:cs="Arial"/>
          <w:b/>
          <w:color w:val="001489"/>
        </w:rPr>
        <w:pict w14:anchorId="44399ADD">
          <v:rect id="_x0000_i1026" style="width:0;height:1.5pt" o:hralign="center" o:hrstd="t" o:hr="t" fillcolor="#a0a0a0" stroked="f"/>
        </w:pict>
      </w:r>
      <w:bookmarkEnd w:id="0"/>
    </w:p>
    <w:p w14:paraId="011EE0E5" w14:textId="77777777" w:rsidR="00197B39" w:rsidRDefault="00197B39" w:rsidP="00197B39">
      <w:pPr>
        <w:pStyle w:val="Heading2"/>
      </w:pPr>
      <w:r>
        <w:t>SECTION 4:</w:t>
      </w:r>
      <w:r>
        <w:tab/>
        <w:t>REVENUE &amp; RECEIVABLES</w:t>
      </w:r>
    </w:p>
    <w:p w14:paraId="18A66771" w14:textId="77777777" w:rsidR="00197B39" w:rsidRDefault="00197B39" w:rsidP="00197B39">
      <w:pPr>
        <w:pStyle w:val="Heading2"/>
      </w:pPr>
      <w:r>
        <w:t>POLICY 2:</w:t>
      </w:r>
      <w:r>
        <w:tab/>
        <w:t>SETTING FEES &amp; LEVIES</w:t>
      </w:r>
    </w:p>
    <w:p w14:paraId="13A5CD60" w14:textId="36C03401" w:rsidR="00197B39" w:rsidRDefault="00197B39" w:rsidP="00197B39">
      <w:pPr>
        <w:pStyle w:val="Heading3"/>
      </w:pPr>
      <w:r>
        <w:br/>
        <w:t>Policy Rationale</w:t>
      </w:r>
      <w:r>
        <w:tab/>
      </w:r>
    </w:p>
    <w:p w14:paraId="42DB2102" w14:textId="419A06A7" w:rsidR="00197B39" w:rsidRDefault="00197B39" w:rsidP="00197B39">
      <w:r>
        <w:br/>
        <w:t xml:space="preserve">From time to time, in order to fulfil its strategic objectives and initiatives, </w:t>
      </w:r>
      <w:r w:rsidRPr="00197B39">
        <w:rPr>
          <w:rFonts w:cstheme="minorHAnsi"/>
          <w:color w:val="001489"/>
        </w:rPr>
        <w:t>[organisation]</w:t>
      </w:r>
      <w:r>
        <w:t xml:space="preserve"> may charge a fee or levy to its [affiliated] members to supplement </w:t>
      </w:r>
      <w:r w:rsidRPr="00197B39">
        <w:rPr>
          <w:rFonts w:cstheme="minorHAnsi"/>
          <w:color w:val="001489"/>
        </w:rPr>
        <w:t>[organisation</w:t>
      </w:r>
      <w:proofErr w:type="gramStart"/>
      <w:r w:rsidRPr="00197B39">
        <w:rPr>
          <w:rFonts w:cstheme="minorHAnsi"/>
          <w:color w:val="001489"/>
        </w:rPr>
        <w:t>]</w:t>
      </w:r>
      <w:r>
        <w:t>‘</w:t>
      </w:r>
      <w:proofErr w:type="gramEnd"/>
      <w:r>
        <w:t xml:space="preserve">s external revenues or maintain its current level of reserves.  </w:t>
      </w:r>
    </w:p>
    <w:p w14:paraId="6B8E2F97" w14:textId="77777777" w:rsidR="00197B39" w:rsidRDefault="00197B39" w:rsidP="00197B39">
      <w:r>
        <w:t xml:space="preserve">This policy provides guidance over </w:t>
      </w:r>
      <w:r w:rsidRPr="00197B39">
        <w:rPr>
          <w:rFonts w:cstheme="minorHAnsi"/>
          <w:color w:val="001489"/>
        </w:rPr>
        <w:t>[organisation]</w:t>
      </w:r>
      <w:r>
        <w:t xml:space="preserve"> ‘s ability to set such fees or levies.</w:t>
      </w:r>
    </w:p>
    <w:p w14:paraId="5808F9E8" w14:textId="77777777" w:rsidR="00197B39" w:rsidRDefault="00197B39" w:rsidP="00197B39">
      <w:pPr>
        <w:pStyle w:val="Heading3"/>
      </w:pPr>
      <w:r>
        <w:t>Policy Statement(s)</w:t>
      </w:r>
      <w:r>
        <w:tab/>
      </w:r>
    </w:p>
    <w:p w14:paraId="48C49E8E" w14:textId="1F7A99F4" w:rsidR="00197B39" w:rsidRDefault="00197B39" w:rsidP="00197B39">
      <w:r>
        <w:br/>
      </w:r>
      <w:r w:rsidRPr="00197B39">
        <w:rPr>
          <w:rFonts w:cstheme="minorHAnsi"/>
          <w:color w:val="001489"/>
        </w:rPr>
        <w:t>[organisation]</w:t>
      </w:r>
      <w:r>
        <w:t xml:space="preserve"> may set fees / levies where:</w:t>
      </w:r>
    </w:p>
    <w:p w14:paraId="3A037A3D" w14:textId="7F9D1F1F" w:rsidR="00197B39" w:rsidRDefault="00197B39" w:rsidP="00197B39">
      <w:pPr>
        <w:pStyle w:val="ListParagraph"/>
        <w:numPr>
          <w:ilvl w:val="0"/>
          <w:numId w:val="2"/>
        </w:numPr>
      </w:pPr>
      <w:r>
        <w:t xml:space="preserve">The setting of fees / levies is deemed essential to the future sustainability of </w:t>
      </w:r>
      <w:r w:rsidRPr="00197B39">
        <w:rPr>
          <w:rFonts w:cstheme="minorHAnsi"/>
          <w:color w:val="001489"/>
        </w:rPr>
        <w:t>[organisation]</w:t>
      </w:r>
    </w:p>
    <w:p w14:paraId="32754908" w14:textId="6F933FA8" w:rsidR="00197B39" w:rsidRDefault="00197B39" w:rsidP="00197B39">
      <w:pPr>
        <w:pStyle w:val="ListParagraph"/>
        <w:numPr>
          <w:ilvl w:val="0"/>
          <w:numId w:val="2"/>
        </w:numPr>
      </w:pPr>
      <w:r>
        <w:t xml:space="preserve">There is a specific need or intended application for the fees / levies being </w:t>
      </w:r>
      <w:proofErr w:type="gramStart"/>
      <w:r>
        <w:t>set</w:t>
      </w:r>
      <w:proofErr w:type="gramEnd"/>
    </w:p>
    <w:p w14:paraId="587F8DB3" w14:textId="5411D53C" w:rsidR="00197B39" w:rsidRDefault="00197B39" w:rsidP="00197B39">
      <w:pPr>
        <w:pStyle w:val="ListParagraph"/>
        <w:numPr>
          <w:ilvl w:val="0"/>
          <w:numId w:val="2"/>
        </w:numPr>
      </w:pPr>
      <w:r>
        <w:t xml:space="preserve">The setting of fees / levies is appropriately documented and in accordance with </w:t>
      </w:r>
      <w:r w:rsidRPr="00197B39">
        <w:rPr>
          <w:rFonts w:cstheme="minorHAnsi"/>
          <w:color w:val="001489"/>
        </w:rPr>
        <w:t>[organisation]</w:t>
      </w:r>
      <w:r>
        <w:t xml:space="preserve">’s constitution / deed / </w:t>
      </w:r>
      <w:proofErr w:type="gramStart"/>
      <w:r>
        <w:t>rules</w:t>
      </w:r>
      <w:proofErr w:type="gramEnd"/>
    </w:p>
    <w:p w14:paraId="306BE50B" w14:textId="77777777" w:rsidR="00197B39" w:rsidRDefault="00197B39" w:rsidP="00197B39">
      <w:r w:rsidRPr="00197B39">
        <w:rPr>
          <w:rFonts w:cstheme="minorHAnsi"/>
          <w:color w:val="001489"/>
        </w:rPr>
        <w:t>[organisation]</w:t>
      </w:r>
      <w:r>
        <w:t>’s fees / levies shall be determined as follows:</w:t>
      </w:r>
    </w:p>
    <w:p w14:paraId="363EA8BE" w14:textId="3262723B" w:rsidR="00197B39" w:rsidRDefault="00197B39" w:rsidP="00197B39">
      <w:pPr>
        <w:pStyle w:val="ListParagraph"/>
        <w:numPr>
          <w:ilvl w:val="0"/>
          <w:numId w:val="4"/>
        </w:numPr>
      </w:pPr>
      <w:r w:rsidRPr="00197B39">
        <w:rPr>
          <w:rFonts w:cstheme="minorHAnsi"/>
          <w:color w:val="001489"/>
        </w:rPr>
        <w:t>[organisation]</w:t>
      </w:r>
      <w:r>
        <w:t xml:space="preserve">’s CFO / Finance Manager will calculate the minimum fee level required to fulfil </w:t>
      </w:r>
      <w:r w:rsidRPr="00197B39">
        <w:rPr>
          <w:rFonts w:cstheme="minorHAnsi"/>
          <w:color w:val="001489"/>
        </w:rPr>
        <w:t>[organisation]</w:t>
      </w:r>
      <w:r>
        <w:t xml:space="preserve">’s strategic objectives and / or maintain </w:t>
      </w:r>
      <w:r w:rsidRPr="00197B39">
        <w:rPr>
          <w:rFonts w:cstheme="minorHAnsi"/>
          <w:color w:val="001489"/>
        </w:rPr>
        <w:t>[organisation]</w:t>
      </w:r>
      <w:r>
        <w:t>’s reserves at the current level, and then present this to the Board through the CEO</w:t>
      </w:r>
    </w:p>
    <w:p w14:paraId="1CDC6162" w14:textId="28278496" w:rsidR="00197B39" w:rsidRDefault="00197B39" w:rsidP="00197B39">
      <w:pPr>
        <w:pStyle w:val="ListParagraph"/>
        <w:numPr>
          <w:ilvl w:val="0"/>
          <w:numId w:val="4"/>
        </w:numPr>
      </w:pPr>
      <w:r w:rsidRPr="00197B39">
        <w:rPr>
          <w:rFonts w:cstheme="minorHAnsi"/>
          <w:color w:val="001489"/>
        </w:rPr>
        <w:t>[organisation]</w:t>
      </w:r>
      <w:r>
        <w:t xml:space="preserve">’s Audit, Finance &amp; Risk Committee will review this calculation prior to the Board’s consideration of the </w:t>
      </w:r>
      <w:proofErr w:type="gramStart"/>
      <w:r>
        <w:t>matter</w:t>
      </w:r>
      <w:proofErr w:type="gramEnd"/>
    </w:p>
    <w:p w14:paraId="4D90B6B5" w14:textId="035200A0" w:rsidR="00197B39" w:rsidRDefault="00197B39" w:rsidP="00197B39">
      <w:pPr>
        <w:pStyle w:val="ListParagraph"/>
        <w:numPr>
          <w:ilvl w:val="0"/>
          <w:numId w:val="4"/>
        </w:numPr>
      </w:pPr>
      <w:r w:rsidRPr="00197B39">
        <w:rPr>
          <w:rFonts w:cstheme="minorHAnsi"/>
          <w:color w:val="001489"/>
        </w:rPr>
        <w:t>[organisation]</w:t>
      </w:r>
      <w:r>
        <w:t xml:space="preserve">’s Board will set the fees / levies for the next year at a level greater than or equal to the minimum fee level calculated by the CFO / Finance Manager (or depending on the organisations constitution / deed / rules, the </w:t>
      </w:r>
      <w:r w:rsidRPr="00197B39">
        <w:rPr>
          <w:rFonts w:cstheme="minorHAnsi"/>
          <w:color w:val="001489"/>
        </w:rPr>
        <w:t>[organisation]</w:t>
      </w:r>
      <w:r>
        <w:t>’s Board will recommend the fees / levies for the next year for approval at the Annual General Meeting)</w:t>
      </w:r>
    </w:p>
    <w:p w14:paraId="6C8DEB8E" w14:textId="77777777" w:rsidR="00197B39" w:rsidRDefault="00197B39" w:rsidP="00197B39">
      <w:r>
        <w:t xml:space="preserve">The generation of any fee or levy invoices for </w:t>
      </w:r>
      <w:r w:rsidRPr="00197B39">
        <w:rPr>
          <w:rFonts w:cstheme="minorHAnsi"/>
          <w:color w:val="001489"/>
        </w:rPr>
        <w:t>[organisation]</w:t>
      </w:r>
      <w:r>
        <w:t xml:space="preserve"> shall be completed in accordance with </w:t>
      </w:r>
      <w:r w:rsidRPr="00197B39">
        <w:rPr>
          <w:rFonts w:cstheme="minorHAnsi"/>
          <w:color w:val="001489"/>
        </w:rPr>
        <w:t>[organisation]</w:t>
      </w:r>
      <w:r>
        <w:t>’s Delegated Authorities and Revenue &amp; Receipting Policy.</w:t>
      </w:r>
    </w:p>
    <w:p w14:paraId="124802B9" w14:textId="3D70F152" w:rsidR="00197B39" w:rsidRDefault="00197B39" w:rsidP="00197B39">
      <w:pPr>
        <w:pStyle w:val="Heading3"/>
      </w:pPr>
      <w:r>
        <w:t>Policy Implementation and Related Procedure Documents</w:t>
      </w:r>
      <w:r>
        <w:tab/>
      </w:r>
      <w:r>
        <w:br/>
      </w:r>
    </w:p>
    <w:p w14:paraId="1B92993B" w14:textId="6B681058" w:rsidR="00197B39" w:rsidRDefault="00197B39" w:rsidP="00197B39">
      <w:r>
        <w:t xml:space="preserve">The implementation and review of these Setting Fees &amp; Levies policies are the responsibility of </w:t>
      </w:r>
      <w:r w:rsidRPr="00197B39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620D1C9C" w14:textId="77777777" w:rsidR="00197B39" w:rsidRDefault="00197B39" w:rsidP="00197B39">
      <w:r w:rsidRPr="00197B39">
        <w:rPr>
          <w:rFonts w:cstheme="minorHAnsi"/>
          <w:color w:val="001489"/>
        </w:rPr>
        <w:t>[organisation]</w:t>
      </w:r>
      <w:r>
        <w:t xml:space="preserve">’s CEO is responsible for presenting any proposed fee or levy calculations to </w:t>
      </w:r>
      <w:r w:rsidRPr="00197B39">
        <w:rPr>
          <w:rFonts w:cstheme="minorHAnsi"/>
          <w:color w:val="001489"/>
        </w:rPr>
        <w:t>[organisation]</w:t>
      </w:r>
      <w:r>
        <w:t xml:space="preserve">’s Audit, Finance &amp; Risk Committee prior to the Board’s consideration of these </w:t>
      </w:r>
      <w:proofErr w:type="gramStart"/>
      <w:r>
        <w:t>matters</w:t>
      </w:r>
      <w:proofErr w:type="gramEnd"/>
    </w:p>
    <w:p w14:paraId="2C0F8502" w14:textId="77777777" w:rsidR="00197B39" w:rsidRDefault="00197B39" w:rsidP="00197B39">
      <w:r w:rsidRPr="00197B39">
        <w:rPr>
          <w:rFonts w:cstheme="minorHAnsi"/>
          <w:color w:val="001489"/>
        </w:rPr>
        <w:t>[organisation]</w:t>
      </w:r>
      <w:r>
        <w:t xml:space="preserve">’s Board will establish the level of buffer required to be built into the minimum fees / levies </w:t>
      </w:r>
      <w:proofErr w:type="gramStart"/>
      <w:r>
        <w:t>in order to</w:t>
      </w:r>
      <w:proofErr w:type="gramEnd"/>
      <w:r>
        <w:t xml:space="preserve"> maintain the organisation’s current financial position.</w:t>
      </w:r>
    </w:p>
    <w:p w14:paraId="6A6E6CA0" w14:textId="77777777" w:rsidR="00197B39" w:rsidRDefault="00197B39" w:rsidP="00197B39">
      <w:r w:rsidRPr="00197B39">
        <w:rPr>
          <w:rFonts w:cstheme="minorHAnsi"/>
          <w:color w:val="001489"/>
        </w:rPr>
        <w:lastRenderedPageBreak/>
        <w:t>[organisation]</w:t>
      </w:r>
      <w:r>
        <w:t>’s CFO / Finance Manager is responsible for determining the method under which the minimum fees / levies are calculated as well as performing the calculation.  They are also responsible for the systems associated with the invoicing and collection of fee / levy revenue.</w:t>
      </w:r>
    </w:p>
    <w:p w14:paraId="294A1A3B" w14:textId="77777777" w:rsidR="00197B39" w:rsidRDefault="00197B39" w:rsidP="00197B39">
      <w:r>
        <w:t xml:space="preserve">The following </w:t>
      </w:r>
      <w:r w:rsidRPr="00197B39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1ADD16B0" w14:textId="541D32CD" w:rsidR="00197B39" w:rsidRDefault="00197B39" w:rsidP="00197B39">
      <w:pPr>
        <w:pStyle w:val="ListParagraph"/>
        <w:numPr>
          <w:ilvl w:val="1"/>
          <w:numId w:val="2"/>
        </w:numPr>
      </w:pPr>
      <w:r>
        <w:t>Finance Manual</w:t>
      </w:r>
    </w:p>
    <w:p w14:paraId="2EBC1BD4" w14:textId="4C30B867" w:rsidR="00197B39" w:rsidRDefault="00197B39" w:rsidP="00197B39">
      <w:pPr>
        <w:pStyle w:val="ListParagraph"/>
        <w:numPr>
          <w:ilvl w:val="1"/>
          <w:numId w:val="2"/>
        </w:numPr>
      </w:pPr>
      <w:r>
        <w:t xml:space="preserve">Budgeting &amp; Forecasting Policy </w:t>
      </w:r>
    </w:p>
    <w:p w14:paraId="01846F35" w14:textId="07B2E1F3" w:rsidR="00197B39" w:rsidRDefault="00197B39" w:rsidP="00197B39">
      <w:pPr>
        <w:pStyle w:val="ListParagraph"/>
        <w:numPr>
          <w:ilvl w:val="1"/>
          <w:numId w:val="2"/>
        </w:numPr>
      </w:pPr>
      <w:r>
        <w:t>Financial Systems &amp; Procedures</w:t>
      </w:r>
    </w:p>
    <w:p w14:paraId="50AAF9E7" w14:textId="15129498" w:rsidR="00197B39" w:rsidRDefault="00197B39" w:rsidP="00197B39">
      <w:pPr>
        <w:pStyle w:val="ListParagraph"/>
        <w:numPr>
          <w:ilvl w:val="1"/>
          <w:numId w:val="2"/>
        </w:numPr>
      </w:pPr>
      <w:r>
        <w:t>Revenue &amp; Receipting Policy</w:t>
      </w:r>
    </w:p>
    <w:p w14:paraId="4A41EEDB" w14:textId="1486E072" w:rsidR="00197B39" w:rsidRDefault="00197B39" w:rsidP="00197B39">
      <w:pPr>
        <w:pStyle w:val="ListParagraph"/>
        <w:numPr>
          <w:ilvl w:val="1"/>
          <w:numId w:val="2"/>
        </w:numPr>
      </w:pPr>
      <w:r>
        <w:t>Receivables Policy</w:t>
      </w:r>
    </w:p>
    <w:p w14:paraId="5E7527FD" w14:textId="4DF2A5A2" w:rsidR="00197B39" w:rsidRDefault="00197B39" w:rsidP="00197B39">
      <w:pPr>
        <w:pStyle w:val="ListParagraph"/>
        <w:numPr>
          <w:ilvl w:val="1"/>
          <w:numId w:val="2"/>
        </w:numPr>
      </w:pPr>
      <w:r>
        <w:t>Debt Collection &amp; Write-off Policy</w:t>
      </w:r>
    </w:p>
    <w:p w14:paraId="4F8C0C58" w14:textId="08F17772" w:rsidR="00197B39" w:rsidRDefault="00197B39" w:rsidP="00197B39">
      <w:pPr>
        <w:pStyle w:val="ListParagraph"/>
        <w:numPr>
          <w:ilvl w:val="1"/>
          <w:numId w:val="2"/>
        </w:numPr>
      </w:pPr>
      <w:r>
        <w:t>Reserves &amp; Restricted Funds Policy</w:t>
      </w:r>
    </w:p>
    <w:p w14:paraId="4AC27A56" w14:textId="378F6AA0" w:rsidR="00197B39" w:rsidRDefault="00197B39" w:rsidP="00197B39">
      <w:pPr>
        <w:pStyle w:val="ListParagraph"/>
        <w:numPr>
          <w:ilvl w:val="1"/>
          <w:numId w:val="2"/>
        </w:numPr>
      </w:pPr>
      <w:r>
        <w:t>Tax Polic</w:t>
      </w:r>
      <w:r w:rsidR="005B5CA4">
        <w:t>ies</w:t>
      </w:r>
    </w:p>
    <w:p w14:paraId="7AAE1B92" w14:textId="30E69BCD" w:rsidR="00197B39" w:rsidRDefault="00197B39" w:rsidP="00197B39">
      <w:pPr>
        <w:pStyle w:val="Heading3"/>
      </w:pPr>
      <w:r>
        <w:t>Legislative Compliance Considerations</w:t>
      </w:r>
      <w:r>
        <w:br/>
      </w:r>
      <w:r>
        <w:tab/>
      </w:r>
    </w:p>
    <w:p w14:paraId="21DC2470" w14:textId="169A5EE1" w:rsidR="00197B39" w:rsidRDefault="00197B39" w:rsidP="00197B39">
      <w:pPr>
        <w:pStyle w:val="ListParagraph"/>
        <w:numPr>
          <w:ilvl w:val="1"/>
          <w:numId w:val="2"/>
        </w:numPr>
      </w:pPr>
      <w:r>
        <w:t>Incorporated Societies Act 1908 [if an Incorporated Society]</w:t>
      </w:r>
    </w:p>
    <w:p w14:paraId="156EA572" w14:textId="20AC600F" w:rsidR="00197B39" w:rsidRDefault="00197B39" w:rsidP="00197B39">
      <w:pPr>
        <w:pStyle w:val="ListParagraph"/>
        <w:numPr>
          <w:ilvl w:val="1"/>
          <w:numId w:val="2"/>
        </w:numPr>
      </w:pPr>
      <w:r>
        <w:t>Incorporated Societies Act 2022 [applicable if an Incorporated Society registered under the new Act. Reregistration is available from 5 October 2023]</w:t>
      </w:r>
    </w:p>
    <w:p w14:paraId="50CDC833" w14:textId="7150F9CC" w:rsidR="00197B39" w:rsidRDefault="00197B39" w:rsidP="00197B39">
      <w:pPr>
        <w:pStyle w:val="ListParagraph"/>
        <w:numPr>
          <w:ilvl w:val="1"/>
          <w:numId w:val="2"/>
        </w:numPr>
      </w:pPr>
      <w:r>
        <w:t>Incorporated Society Rules [if an Incorporated Society registered under the 1908 Act]</w:t>
      </w:r>
    </w:p>
    <w:p w14:paraId="018638CE" w14:textId="4886C94B" w:rsidR="00197B39" w:rsidRDefault="00197B39" w:rsidP="00197B39">
      <w:pPr>
        <w:pStyle w:val="ListParagraph"/>
        <w:numPr>
          <w:ilvl w:val="1"/>
          <w:numId w:val="2"/>
        </w:numPr>
      </w:pPr>
      <w:r>
        <w:t>Incorporated Society Constitution [if an Incorporated Society registered under the 2022 Act]</w:t>
      </w:r>
    </w:p>
    <w:p w14:paraId="153DD602" w14:textId="1E72AA12" w:rsidR="00197B39" w:rsidRDefault="00197B39" w:rsidP="00197B39">
      <w:pPr>
        <w:pStyle w:val="ListParagraph"/>
        <w:numPr>
          <w:ilvl w:val="1"/>
          <w:numId w:val="2"/>
        </w:numPr>
      </w:pPr>
      <w:r>
        <w:t>Trust Deed [if a Trust]</w:t>
      </w:r>
    </w:p>
    <w:p w14:paraId="0047D3C9" w14:textId="6BFE0DF6" w:rsidR="00197B39" w:rsidRDefault="00197B39" w:rsidP="00197B39">
      <w:pPr>
        <w:pStyle w:val="ListParagraph"/>
        <w:numPr>
          <w:ilvl w:val="1"/>
          <w:numId w:val="2"/>
        </w:numPr>
      </w:pPr>
      <w:r>
        <w:t>Trusts Act 2019 [if a Trust]</w:t>
      </w:r>
    </w:p>
    <w:p w14:paraId="5E9488D1" w14:textId="3416CEF3" w:rsidR="00197B39" w:rsidRDefault="00197B39" w:rsidP="00197B39">
      <w:pPr>
        <w:pStyle w:val="ListParagraph"/>
        <w:numPr>
          <w:ilvl w:val="1"/>
          <w:numId w:val="2"/>
        </w:numPr>
      </w:pPr>
      <w:r>
        <w:t>Charitable Trusts Act 1957 [if a charitable trust]</w:t>
      </w:r>
    </w:p>
    <w:p w14:paraId="0351A45E" w14:textId="1D48CDCF" w:rsidR="00197B39" w:rsidRDefault="00197B39" w:rsidP="00197B39">
      <w:pPr>
        <w:pStyle w:val="ListParagraph"/>
        <w:numPr>
          <w:ilvl w:val="1"/>
          <w:numId w:val="2"/>
        </w:numPr>
      </w:pPr>
      <w:r>
        <w:t>Charities Act 2005 [if a Charity]</w:t>
      </w:r>
    </w:p>
    <w:p w14:paraId="6DCDD212" w14:textId="1ADBEE92" w:rsidR="00197B39" w:rsidRPr="00197B39" w:rsidRDefault="00197B39" w:rsidP="00197B39">
      <w:pPr>
        <w:pStyle w:val="Heading3"/>
      </w:pPr>
      <w:r>
        <w:t>Review Protocol</w:t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197B39" w:rsidRPr="000D0267" w14:paraId="503C2FA5" w14:textId="77777777" w:rsidTr="00E71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7622" w14:textId="77777777" w:rsidR="00197B39" w:rsidRPr="000D0267" w:rsidRDefault="00197B3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bookmarkStart w:id="1" w:name="_Hlk146638555"/>
            <w:r w:rsidRPr="001D015E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</w:t>
            </w: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 xml:space="preserve">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D5E3" w14:textId="77777777" w:rsidR="00197B39" w:rsidRPr="000D0267" w:rsidRDefault="00197B3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197B39" w:rsidRPr="000D0267" w14:paraId="1CCBEDBF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A00A" w14:textId="77777777" w:rsidR="00197B39" w:rsidRPr="000D0267" w:rsidRDefault="00197B3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63F9" w14:textId="77777777" w:rsidR="00197B39" w:rsidRPr="000D0267" w:rsidRDefault="00197B3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197B39" w:rsidRPr="000D0267" w14:paraId="04B9B696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8B42" w14:textId="77777777" w:rsidR="00197B39" w:rsidRPr="000D0267" w:rsidRDefault="00197B3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38C6" w14:textId="77777777" w:rsidR="00197B39" w:rsidRPr="000D0267" w:rsidRDefault="00197B3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197B39" w:rsidRPr="000D0267" w14:paraId="6B879E66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43E0" w14:textId="77777777" w:rsidR="00197B39" w:rsidRPr="000D0267" w:rsidRDefault="00197B3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C8BC" w14:textId="77777777" w:rsidR="00197B39" w:rsidRPr="000D0267" w:rsidRDefault="00197B3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</w:tbl>
    <w:bookmarkEnd w:id="1"/>
    <w:p w14:paraId="3AF50F08" w14:textId="6214BDE2" w:rsidR="00AC5F2A" w:rsidRDefault="00197B39" w:rsidP="00197B39">
      <w:pPr>
        <w:pStyle w:val="Heading3"/>
      </w:pPr>
      <w:r>
        <w:tab/>
      </w:r>
    </w:p>
    <w:sectPr w:rsidR="00AC5F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235B" w14:textId="77777777" w:rsidR="004332A8" w:rsidRDefault="004332A8" w:rsidP="004332A8">
      <w:pPr>
        <w:spacing w:after="0" w:line="240" w:lineRule="auto"/>
      </w:pPr>
      <w:r>
        <w:separator/>
      </w:r>
    </w:p>
  </w:endnote>
  <w:endnote w:type="continuationSeparator" w:id="0">
    <w:p w14:paraId="4ECA2157" w14:textId="77777777" w:rsidR="004332A8" w:rsidRDefault="004332A8" w:rsidP="0043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1144" w14:textId="77777777" w:rsidR="004332A8" w:rsidRDefault="004332A8" w:rsidP="004332A8">
      <w:pPr>
        <w:spacing w:after="0" w:line="240" w:lineRule="auto"/>
      </w:pPr>
      <w:r>
        <w:separator/>
      </w:r>
    </w:p>
  </w:footnote>
  <w:footnote w:type="continuationSeparator" w:id="0">
    <w:p w14:paraId="2E8E81B9" w14:textId="77777777" w:rsidR="004332A8" w:rsidRDefault="004332A8" w:rsidP="0043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02B8" w14:textId="7675E46D" w:rsidR="004332A8" w:rsidRDefault="004332A8" w:rsidP="004332A8">
    <w:pPr>
      <w:pStyle w:val="Header"/>
    </w:pPr>
    <w:r>
      <w:t>{INSERT ORGANISATION LOGO}</w:t>
    </w:r>
  </w:p>
  <w:p w14:paraId="49316AA1" w14:textId="35401517" w:rsidR="004332A8" w:rsidRDefault="004332A8">
    <w:pPr>
      <w:pStyle w:val="Header"/>
    </w:pPr>
  </w:p>
  <w:p w14:paraId="1F45345B" w14:textId="77777777" w:rsidR="004332A8" w:rsidRDefault="00433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17C"/>
    <w:multiLevelType w:val="hybridMultilevel"/>
    <w:tmpl w:val="2ACAF032"/>
    <w:lvl w:ilvl="0" w:tplc="83F85342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27B1"/>
    <w:multiLevelType w:val="hybridMultilevel"/>
    <w:tmpl w:val="B8089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6CEC"/>
    <w:multiLevelType w:val="hybridMultilevel"/>
    <w:tmpl w:val="DF02D830"/>
    <w:lvl w:ilvl="0" w:tplc="2A1A8DC2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133B1"/>
    <w:multiLevelType w:val="hybridMultilevel"/>
    <w:tmpl w:val="85847D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A4134"/>
    <w:multiLevelType w:val="hybridMultilevel"/>
    <w:tmpl w:val="3E0CA4D6"/>
    <w:lvl w:ilvl="0" w:tplc="F2486238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343B3"/>
    <w:multiLevelType w:val="hybridMultilevel"/>
    <w:tmpl w:val="12A247C0"/>
    <w:lvl w:ilvl="0" w:tplc="83F85342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F2486238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69987">
    <w:abstractNumId w:val="1"/>
  </w:num>
  <w:num w:numId="2" w16cid:durableId="815610892">
    <w:abstractNumId w:val="5"/>
  </w:num>
  <w:num w:numId="3" w16cid:durableId="1921715253">
    <w:abstractNumId w:val="0"/>
  </w:num>
  <w:num w:numId="4" w16cid:durableId="1213736382">
    <w:abstractNumId w:val="2"/>
  </w:num>
  <w:num w:numId="5" w16cid:durableId="1567298836">
    <w:abstractNumId w:val="3"/>
  </w:num>
  <w:num w:numId="6" w16cid:durableId="1727412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39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97B39"/>
    <w:rsid w:val="001A0528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6431B"/>
    <w:rsid w:val="003B7EA1"/>
    <w:rsid w:val="003C19CC"/>
    <w:rsid w:val="003C3C29"/>
    <w:rsid w:val="003C407A"/>
    <w:rsid w:val="003C71F4"/>
    <w:rsid w:val="003C7E69"/>
    <w:rsid w:val="003D47FA"/>
    <w:rsid w:val="004217EB"/>
    <w:rsid w:val="004332A8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B5CA4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BE5030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4856E7"/>
  <w15:chartTrackingRefBased/>
  <w15:docId w15:val="{FBB86D24-5165-45A2-80C9-2D087852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B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B3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7B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7B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97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2A8"/>
  </w:style>
  <w:style w:type="paragraph" w:styleId="Footer">
    <w:name w:val="footer"/>
    <w:basedOn w:val="Normal"/>
    <w:link w:val="FooterChar"/>
    <w:uiPriority w:val="99"/>
    <w:unhideWhenUsed/>
    <w:rsid w:val="00433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3B270844-B48D-4D0D-9EFE-715BB733B307}"/>
</file>

<file path=customXml/itemProps2.xml><?xml version="1.0" encoding="utf-8"?>
<ds:datastoreItem xmlns:ds="http://schemas.openxmlformats.org/officeDocument/2006/customXml" ds:itemID="{12E88A58-4FA2-44F4-BA72-78E40104CFCB}"/>
</file>

<file path=customXml/itemProps3.xml><?xml version="1.0" encoding="utf-8"?>
<ds:datastoreItem xmlns:ds="http://schemas.openxmlformats.org/officeDocument/2006/customXml" ds:itemID="{052A4E58-A876-4050-98C5-457571DB6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4</cp:revision>
  <dcterms:created xsi:type="dcterms:W3CDTF">2023-09-26T09:11:00Z</dcterms:created>
  <dcterms:modified xsi:type="dcterms:W3CDTF">2023-09-28T23:04:00Z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