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A657" w14:textId="0E3F8483" w:rsidR="00E06F33" w:rsidRDefault="001A358F" w:rsidP="00E06F33">
      <w:r>
        <w:rPr>
          <w:rFonts w:ascii="Arial" w:hAnsi="Arial" w:cs="Arial"/>
          <w:color w:val="001489"/>
        </w:rPr>
        <w:pict w14:anchorId="28F65C4B">
          <v:rect id="_x0000_i1025" style="width:0;height:1.5pt" o:hralign="center" o:hrstd="t" o:hr="t" fillcolor="#a0a0a0" stroked="f"/>
        </w:pict>
      </w:r>
    </w:p>
    <w:p w14:paraId="5E0C5089" w14:textId="385DF75F" w:rsidR="00E06F33" w:rsidRDefault="00E06F33" w:rsidP="00E06F33">
      <w:pPr>
        <w:pStyle w:val="Heading1"/>
      </w:pPr>
      <w:r>
        <w:t>FINANCIAL POLICIES AND PROCEDURES</w:t>
      </w:r>
    </w:p>
    <w:p w14:paraId="621549DA" w14:textId="6D0D8BA5" w:rsidR="00E06F33" w:rsidRPr="00E06F33" w:rsidRDefault="001A358F" w:rsidP="00E06F33">
      <w:r>
        <w:rPr>
          <w:rFonts w:ascii="Arial" w:hAnsi="Arial" w:cs="Arial"/>
          <w:color w:val="001489"/>
        </w:rPr>
        <w:pict w14:anchorId="65BF0AC8">
          <v:rect id="_x0000_i1026" style="width:0;height:1.5pt" o:hralign="center" o:hrstd="t" o:hr="t" fillcolor="#a0a0a0" stroked="f"/>
        </w:pict>
      </w:r>
    </w:p>
    <w:p w14:paraId="197A8970" w14:textId="19EB5DD7" w:rsidR="00E06F33" w:rsidRDefault="00E06F33" w:rsidP="00E06F33">
      <w:pPr>
        <w:pStyle w:val="Heading2"/>
      </w:pPr>
      <w:r>
        <w:br/>
        <w:t>SECTION 6:</w:t>
      </w:r>
      <w:r>
        <w:tab/>
        <w:t>TREASURY</w:t>
      </w:r>
    </w:p>
    <w:p w14:paraId="0CF75639" w14:textId="77777777" w:rsidR="00E06F33" w:rsidRDefault="00E06F33" w:rsidP="00E06F33">
      <w:pPr>
        <w:pStyle w:val="Heading2"/>
      </w:pPr>
      <w:r>
        <w:t>POLICY 4:</w:t>
      </w:r>
      <w:r>
        <w:tab/>
        <w:t>BORROWINGS</w:t>
      </w:r>
    </w:p>
    <w:p w14:paraId="2943C1D7" w14:textId="77777777" w:rsidR="00E06F33" w:rsidRDefault="00E06F33" w:rsidP="00E06F33">
      <w:pPr>
        <w:pStyle w:val="Heading3"/>
      </w:pPr>
    </w:p>
    <w:p w14:paraId="3B3090DD" w14:textId="757BCBBB" w:rsidR="00E06F33" w:rsidRDefault="00E06F33" w:rsidP="00E06F33">
      <w:pPr>
        <w:pStyle w:val="Heading3"/>
      </w:pPr>
      <w:r>
        <w:t>Policy Rationale</w:t>
      </w:r>
      <w:r>
        <w:tab/>
      </w:r>
    </w:p>
    <w:p w14:paraId="07B37598" w14:textId="78566BF3" w:rsidR="00E06F33" w:rsidRDefault="00E06F33" w:rsidP="00E06F33">
      <w:r>
        <w:br/>
      </w:r>
      <w:r w:rsidRPr="004C677F">
        <w:rPr>
          <w:rFonts w:cstheme="minorHAnsi"/>
          <w:color w:val="001489"/>
        </w:rPr>
        <w:t>[organisation]</w:t>
      </w:r>
      <w:r>
        <w:t xml:space="preserve"> will borrow funds in a conservative manner as not to risk the reputation or continuity of the organisation.</w:t>
      </w:r>
    </w:p>
    <w:p w14:paraId="6B9AAEE3" w14:textId="77777777" w:rsidR="00E06F33" w:rsidRDefault="00E06F33" w:rsidP="00E06F33">
      <w:pPr>
        <w:pStyle w:val="Heading3"/>
      </w:pPr>
      <w:r>
        <w:t>Policy Statement(s)</w:t>
      </w:r>
      <w:r>
        <w:tab/>
      </w:r>
    </w:p>
    <w:p w14:paraId="0AB2F421" w14:textId="33A1F4DA" w:rsidR="00E06F33" w:rsidRDefault="00E06F33" w:rsidP="00E06F33">
      <w:r>
        <w:br/>
      </w:r>
      <w:r w:rsidRPr="004C677F">
        <w:rPr>
          <w:rFonts w:cstheme="minorHAnsi"/>
          <w:color w:val="001489"/>
        </w:rPr>
        <w:t>[organisation]</w:t>
      </w:r>
      <w:r>
        <w:t xml:space="preserve"> shall only borrow funds when the following criteria are met:</w:t>
      </w:r>
    </w:p>
    <w:p w14:paraId="0E4C5A67" w14:textId="2F290D5A" w:rsidR="00E06F33" w:rsidRDefault="00E06F33" w:rsidP="00E06F33">
      <w:pPr>
        <w:pStyle w:val="ListParagraph"/>
        <w:numPr>
          <w:ilvl w:val="0"/>
          <w:numId w:val="2"/>
        </w:numPr>
      </w:pPr>
      <w:r>
        <w:t xml:space="preserve">A business case must be put forward and approved by the Board before any borrowing’s applications can commence, in particular if borrowings are in respect to new operations or </w:t>
      </w:r>
      <w:proofErr w:type="gramStart"/>
      <w:r>
        <w:t>assets</w:t>
      </w:r>
      <w:proofErr w:type="gramEnd"/>
    </w:p>
    <w:p w14:paraId="2234CEAD" w14:textId="6DF653F2" w:rsidR="00E06F33" w:rsidRDefault="00E06F33" w:rsidP="00E06F33">
      <w:pPr>
        <w:pStyle w:val="ListParagraph"/>
        <w:numPr>
          <w:ilvl w:val="0"/>
          <w:numId w:val="2"/>
        </w:numPr>
      </w:pPr>
      <w:r>
        <w:t xml:space="preserve">The criteria for the approval of a business case </w:t>
      </w:r>
      <w:proofErr w:type="gramStart"/>
      <w:r>
        <w:t>is</w:t>
      </w:r>
      <w:proofErr w:type="gramEnd"/>
      <w:r>
        <w:t xml:space="preserve"> to be dictated and approved by the Board</w:t>
      </w:r>
    </w:p>
    <w:p w14:paraId="5EE99199" w14:textId="53FDF6E4" w:rsidR="00E06F33" w:rsidRDefault="00E06F33" w:rsidP="00E06F33">
      <w:pPr>
        <w:pStyle w:val="ListParagraph"/>
        <w:numPr>
          <w:ilvl w:val="0"/>
          <w:numId w:val="2"/>
        </w:numPr>
      </w:pPr>
      <w:r>
        <w:t xml:space="preserve">Before borrowing is approved a budget must be submitted to and signed off by the Board.  This budget must forecast the organisation’s ability to repay the debt in full and on </w:t>
      </w:r>
      <w:proofErr w:type="gramStart"/>
      <w:r>
        <w:t>time</w:t>
      </w:r>
      <w:proofErr w:type="gramEnd"/>
    </w:p>
    <w:p w14:paraId="418370C0" w14:textId="446D9DA0" w:rsidR="00E06F33" w:rsidRDefault="00E06F33" w:rsidP="00E06F33">
      <w:pPr>
        <w:pStyle w:val="ListParagraph"/>
        <w:numPr>
          <w:ilvl w:val="0"/>
          <w:numId w:val="2"/>
        </w:numPr>
      </w:pPr>
      <w:r>
        <w:t xml:space="preserve">Signatories of two or more Board members are required to commit </w:t>
      </w:r>
      <w:r w:rsidRPr="005D11FC">
        <w:rPr>
          <w:rFonts w:cstheme="minorHAnsi"/>
          <w:color w:val="001489"/>
        </w:rPr>
        <w:t>[organisation]</w:t>
      </w:r>
      <w:r>
        <w:t xml:space="preserve"> to any debt, with the preferred mode of authorisation being by formal resolution of the </w:t>
      </w:r>
      <w:proofErr w:type="gramStart"/>
      <w:r>
        <w:t>Board</w:t>
      </w:r>
      <w:proofErr w:type="gramEnd"/>
    </w:p>
    <w:p w14:paraId="6A894B3E" w14:textId="77777777" w:rsidR="00E06F33" w:rsidRDefault="00E06F33" w:rsidP="00E06F33">
      <w:r>
        <w:t xml:space="preserve">In borrowing funds, </w:t>
      </w:r>
      <w:r w:rsidRPr="004C677F">
        <w:rPr>
          <w:rFonts w:cstheme="minorHAnsi"/>
          <w:color w:val="001489"/>
        </w:rPr>
        <w:t>[organisation]</w:t>
      </w:r>
      <w:r>
        <w:t xml:space="preserve"> shall do so in accordance with the following:</w:t>
      </w:r>
    </w:p>
    <w:p w14:paraId="30186D08" w14:textId="2DDDA2EF" w:rsidR="00E06F33" w:rsidRDefault="00E06F33" w:rsidP="00E06F33">
      <w:pPr>
        <w:pStyle w:val="ListParagraph"/>
        <w:numPr>
          <w:ilvl w:val="0"/>
          <w:numId w:val="4"/>
        </w:numPr>
      </w:pPr>
      <w:r>
        <w:t>The level of overall borrowings for the organisation shall not exceed [XX]% of [Fixed Assets / Total Assets]</w:t>
      </w:r>
    </w:p>
    <w:p w14:paraId="341B87C6" w14:textId="012E2AA5" w:rsidR="00E06F33" w:rsidRDefault="00E06F33" w:rsidP="00E06F33">
      <w:pPr>
        <w:pStyle w:val="ListParagraph"/>
        <w:numPr>
          <w:ilvl w:val="0"/>
          <w:numId w:val="4"/>
        </w:numPr>
      </w:pPr>
      <w:r>
        <w:t xml:space="preserve">No borrowing limits, such as an overdraft limit, will be </w:t>
      </w:r>
      <w:proofErr w:type="gramStart"/>
      <w:r>
        <w:t>exceeded</w:t>
      </w:r>
      <w:proofErr w:type="gramEnd"/>
    </w:p>
    <w:p w14:paraId="1F3495CB" w14:textId="19DE7BDA" w:rsidR="00E06F33" w:rsidRDefault="00E06F33" w:rsidP="00E06F33">
      <w:pPr>
        <w:pStyle w:val="ListParagraph"/>
        <w:numPr>
          <w:ilvl w:val="0"/>
          <w:numId w:val="4"/>
        </w:numPr>
      </w:pPr>
      <w:r>
        <w:t xml:space="preserve">Borrowings must only be obtained from reputable organisations, as approved by the </w:t>
      </w:r>
      <w:proofErr w:type="gramStart"/>
      <w:r>
        <w:t>Board</w:t>
      </w:r>
      <w:proofErr w:type="gramEnd"/>
    </w:p>
    <w:p w14:paraId="3F633E93" w14:textId="2D0D74F8" w:rsidR="00E06F33" w:rsidRDefault="00E06F33" w:rsidP="00E06F33">
      <w:pPr>
        <w:pStyle w:val="ListParagraph"/>
        <w:numPr>
          <w:ilvl w:val="0"/>
          <w:numId w:val="4"/>
        </w:numPr>
      </w:pPr>
      <w:r>
        <w:t>All banking or finance institution’s terms and conditions must be adhered to</w:t>
      </w:r>
    </w:p>
    <w:p w14:paraId="6EA5F508" w14:textId="215F2206" w:rsidR="00E06F33" w:rsidRDefault="00E06F33" w:rsidP="00E06F33">
      <w:pPr>
        <w:pStyle w:val="ListParagraph"/>
        <w:numPr>
          <w:ilvl w:val="0"/>
          <w:numId w:val="4"/>
        </w:numPr>
      </w:pPr>
      <w:r>
        <w:t xml:space="preserve">No borrowing discussions should be entered into that may require Personal Guarantees of any Board or Staff member without express Board approval to do </w:t>
      </w:r>
      <w:proofErr w:type="gramStart"/>
      <w:r>
        <w:t>so</w:t>
      </w:r>
      <w:proofErr w:type="gramEnd"/>
    </w:p>
    <w:p w14:paraId="6FB62040" w14:textId="1B3F8F10" w:rsidR="00E06F33" w:rsidRDefault="00E06F33" w:rsidP="00E06F33">
      <w:pPr>
        <w:pStyle w:val="ListParagraph"/>
        <w:numPr>
          <w:ilvl w:val="0"/>
          <w:numId w:val="4"/>
        </w:numPr>
      </w:pPr>
      <w:r>
        <w:t xml:space="preserve">If the loan is to be secured over any assets of the organisation, those assets are to be </w:t>
      </w:r>
      <w:proofErr w:type="gramStart"/>
      <w:r>
        <w:t>insured</w:t>
      </w:r>
      <w:proofErr w:type="gramEnd"/>
    </w:p>
    <w:p w14:paraId="39002A44" w14:textId="77777777" w:rsidR="00E06F33" w:rsidRDefault="00E06F33" w:rsidP="00E06F33">
      <w:r>
        <w:t xml:space="preserve">The </w:t>
      </w:r>
      <w:r w:rsidRPr="004C677F">
        <w:rPr>
          <w:rFonts w:cstheme="minorHAnsi"/>
          <w:color w:val="001489"/>
        </w:rPr>
        <w:t>[organisation]</w:t>
      </w:r>
      <w:r>
        <w:t>’s CFO / Finance Manager will:</w:t>
      </w:r>
    </w:p>
    <w:p w14:paraId="566245A6" w14:textId="5CED8009" w:rsidR="00E06F33" w:rsidRDefault="00E06F33" w:rsidP="00E06F33">
      <w:pPr>
        <w:pStyle w:val="ListParagraph"/>
        <w:numPr>
          <w:ilvl w:val="0"/>
          <w:numId w:val="6"/>
        </w:numPr>
      </w:pPr>
      <w:r>
        <w:t xml:space="preserve">Monitor the repayment of the </w:t>
      </w:r>
      <w:proofErr w:type="gramStart"/>
      <w:r>
        <w:t>borrowings</w:t>
      </w:r>
      <w:proofErr w:type="gramEnd"/>
    </w:p>
    <w:p w14:paraId="1316CE12" w14:textId="48E85D71" w:rsidR="00E06F33" w:rsidRDefault="00E06F33" w:rsidP="00E06F33">
      <w:pPr>
        <w:pStyle w:val="ListParagraph"/>
        <w:numPr>
          <w:ilvl w:val="0"/>
          <w:numId w:val="6"/>
        </w:numPr>
      </w:pPr>
      <w:r>
        <w:t xml:space="preserve">Regularly review the interest rate and terms of the borrowings and report to the Board if better options become </w:t>
      </w:r>
      <w:proofErr w:type="gramStart"/>
      <w:r>
        <w:t>available</w:t>
      </w:r>
      <w:proofErr w:type="gramEnd"/>
    </w:p>
    <w:p w14:paraId="20E56FDA" w14:textId="1D342F5D" w:rsidR="00E06F33" w:rsidRDefault="00E06F33" w:rsidP="00E06F33">
      <w:pPr>
        <w:pStyle w:val="Heading3"/>
      </w:pPr>
      <w:r>
        <w:t>Policy Implementation and Related Procedure Documents</w:t>
      </w:r>
      <w:r>
        <w:tab/>
      </w:r>
      <w:r>
        <w:br/>
      </w:r>
    </w:p>
    <w:p w14:paraId="6CEC3711" w14:textId="5F88DF25" w:rsidR="00E06F33" w:rsidRDefault="00E06F33" w:rsidP="00E06F33">
      <w:r>
        <w:t xml:space="preserve">The implementation and review of these Borrowings policies are the responsibility of </w:t>
      </w:r>
      <w:r w:rsidRPr="005D11FC">
        <w:rPr>
          <w:rFonts w:cstheme="minorHAnsi"/>
          <w:color w:val="001489"/>
        </w:rPr>
        <w:t>[organisation]</w:t>
      </w:r>
      <w:r>
        <w:t>’s Audit, Finance &amp; Risk Committee.</w:t>
      </w:r>
    </w:p>
    <w:p w14:paraId="3D097FA9" w14:textId="77777777" w:rsidR="00E06F33" w:rsidRDefault="00E06F33" w:rsidP="00E06F33">
      <w:r>
        <w:t xml:space="preserve">The </w:t>
      </w:r>
      <w:r w:rsidRPr="004C677F">
        <w:rPr>
          <w:rFonts w:cstheme="minorHAnsi"/>
          <w:color w:val="001489"/>
        </w:rPr>
        <w:t>[organisation]</w:t>
      </w:r>
      <w:r>
        <w:t>’s Board is responsible for approving any borrowings / overdraft facilities.</w:t>
      </w:r>
    </w:p>
    <w:p w14:paraId="3073533B" w14:textId="77777777" w:rsidR="00E06F33" w:rsidRDefault="00E06F33" w:rsidP="00E06F33">
      <w:r>
        <w:lastRenderedPageBreak/>
        <w:t xml:space="preserve">The following </w:t>
      </w:r>
      <w:r w:rsidRPr="004C677F">
        <w:rPr>
          <w:rFonts w:cstheme="minorHAnsi"/>
          <w:color w:val="001489"/>
        </w:rPr>
        <w:t>[organisation]</w:t>
      </w:r>
      <w:r>
        <w:t xml:space="preserve"> policies and frameworks should be referred to in this regard:</w:t>
      </w:r>
    </w:p>
    <w:p w14:paraId="534CDA4B" w14:textId="7CF71DA8" w:rsidR="00E06F33" w:rsidRDefault="00E06F33" w:rsidP="00E06F33">
      <w:pPr>
        <w:pStyle w:val="ListParagraph"/>
        <w:numPr>
          <w:ilvl w:val="1"/>
          <w:numId w:val="4"/>
        </w:numPr>
      </w:pPr>
      <w:r>
        <w:t>Finance Manual</w:t>
      </w:r>
    </w:p>
    <w:p w14:paraId="465F639C" w14:textId="488FA1B0" w:rsidR="00E06F33" w:rsidRDefault="00E06F33" w:rsidP="00E06F33">
      <w:pPr>
        <w:pStyle w:val="ListParagraph"/>
        <w:numPr>
          <w:ilvl w:val="1"/>
          <w:numId w:val="4"/>
        </w:numPr>
      </w:pPr>
      <w:r>
        <w:t>Bank’s terms and conditions</w:t>
      </w:r>
    </w:p>
    <w:p w14:paraId="547D34E2" w14:textId="53F997D6" w:rsidR="00E06F33" w:rsidRDefault="00E06F33" w:rsidP="00E06F33">
      <w:pPr>
        <w:pStyle w:val="ListParagraph"/>
        <w:numPr>
          <w:ilvl w:val="1"/>
          <w:numId w:val="4"/>
        </w:numPr>
      </w:pPr>
      <w:r>
        <w:t>CEO Financial Management Policy</w:t>
      </w:r>
    </w:p>
    <w:p w14:paraId="62629A71" w14:textId="32274106" w:rsidR="00E06F33" w:rsidRDefault="00E06F33" w:rsidP="00E06F33">
      <w:pPr>
        <w:pStyle w:val="ListParagraph"/>
        <w:numPr>
          <w:ilvl w:val="1"/>
          <w:numId w:val="4"/>
        </w:numPr>
      </w:pPr>
      <w:r>
        <w:t>Delegated Authorities Policy</w:t>
      </w:r>
    </w:p>
    <w:p w14:paraId="7BCBC0CE" w14:textId="101B58C5" w:rsidR="00E06F33" w:rsidRDefault="00E06F33" w:rsidP="00E06F33">
      <w:pPr>
        <w:pStyle w:val="ListParagraph"/>
        <w:numPr>
          <w:ilvl w:val="1"/>
          <w:numId w:val="4"/>
        </w:numPr>
      </w:pPr>
      <w:r>
        <w:t>Budgeting &amp; Forecasting Policy</w:t>
      </w:r>
    </w:p>
    <w:p w14:paraId="52B0A448" w14:textId="5ABA672D" w:rsidR="00E06F33" w:rsidRDefault="00E06F33" w:rsidP="00E06F33">
      <w:pPr>
        <w:pStyle w:val="ListParagraph"/>
        <w:numPr>
          <w:ilvl w:val="1"/>
          <w:numId w:val="4"/>
        </w:numPr>
      </w:pPr>
      <w:r>
        <w:t>Financial Reporting &amp; Monitoring Policy</w:t>
      </w:r>
    </w:p>
    <w:p w14:paraId="5D9B4B53" w14:textId="6143C7E3" w:rsidR="00E06F33" w:rsidRDefault="00E06F33" w:rsidP="00E06F33">
      <w:pPr>
        <w:pStyle w:val="ListParagraph"/>
        <w:numPr>
          <w:ilvl w:val="1"/>
          <w:numId w:val="4"/>
        </w:numPr>
      </w:pPr>
      <w:r>
        <w:t>Accountability, Internal Controls &amp; Audit Policy</w:t>
      </w:r>
    </w:p>
    <w:p w14:paraId="29A5A1F2" w14:textId="4AA0E7C1" w:rsidR="00E06F33" w:rsidRDefault="00E06F33" w:rsidP="00E06F33">
      <w:pPr>
        <w:pStyle w:val="ListParagraph"/>
        <w:numPr>
          <w:ilvl w:val="1"/>
          <w:numId w:val="4"/>
        </w:numPr>
      </w:pPr>
      <w:r>
        <w:t>Insurance Policy</w:t>
      </w:r>
    </w:p>
    <w:p w14:paraId="52427EE1" w14:textId="4D028541" w:rsidR="00E06F33" w:rsidRDefault="00E06F33" w:rsidP="00E06F33">
      <w:pPr>
        <w:pStyle w:val="ListParagraph"/>
        <w:numPr>
          <w:ilvl w:val="1"/>
          <w:numId w:val="4"/>
        </w:numPr>
      </w:pPr>
      <w:r>
        <w:t>Risk Management Policy</w:t>
      </w:r>
    </w:p>
    <w:p w14:paraId="5C0A5FE5" w14:textId="7B71E06B" w:rsidR="00E06F33" w:rsidRDefault="00E06F33" w:rsidP="00E06F33">
      <w:pPr>
        <w:pStyle w:val="ListParagraph"/>
        <w:numPr>
          <w:ilvl w:val="1"/>
          <w:numId w:val="4"/>
        </w:numPr>
      </w:pPr>
      <w:r>
        <w:t>Legal Advice Policy</w:t>
      </w:r>
    </w:p>
    <w:p w14:paraId="150DAC16" w14:textId="2477B8F5" w:rsidR="00E06F33" w:rsidRDefault="00E06F33" w:rsidP="00E06F33">
      <w:pPr>
        <w:pStyle w:val="ListParagraph"/>
        <w:numPr>
          <w:ilvl w:val="1"/>
          <w:numId w:val="4"/>
        </w:numPr>
      </w:pPr>
      <w:r>
        <w:t>Capital Expenditure Policy</w:t>
      </w:r>
    </w:p>
    <w:p w14:paraId="3F705C5D" w14:textId="77777777" w:rsidR="00E06F33" w:rsidRDefault="00E06F33" w:rsidP="00E06F33">
      <w:pPr>
        <w:pStyle w:val="Heading3"/>
      </w:pPr>
      <w:r>
        <w:t>Legislative Compliance Considerations</w:t>
      </w:r>
    </w:p>
    <w:p w14:paraId="42172C09" w14:textId="1D00B6C5" w:rsidR="00E06F33" w:rsidRDefault="00E06F33" w:rsidP="00E06F33">
      <w:pPr>
        <w:pStyle w:val="Heading3"/>
      </w:pPr>
      <w:r>
        <w:tab/>
      </w:r>
    </w:p>
    <w:p w14:paraId="488F7DF1" w14:textId="1FBA53F5" w:rsidR="00E06F33" w:rsidRDefault="00E06F33" w:rsidP="00E06F33">
      <w:pPr>
        <w:pStyle w:val="ListParagraph"/>
        <w:numPr>
          <w:ilvl w:val="1"/>
          <w:numId w:val="4"/>
        </w:numPr>
      </w:pPr>
      <w:r>
        <w:t>Companies Act 1993 [if a Company]</w:t>
      </w:r>
    </w:p>
    <w:p w14:paraId="43DF57FF" w14:textId="1050880D" w:rsidR="00E06F33" w:rsidRDefault="00E06F33" w:rsidP="00E06F33">
      <w:pPr>
        <w:pStyle w:val="ListParagraph"/>
        <w:numPr>
          <w:ilvl w:val="1"/>
          <w:numId w:val="4"/>
        </w:numPr>
      </w:pPr>
      <w:r>
        <w:t>Constitution [if a Company]</w:t>
      </w:r>
    </w:p>
    <w:p w14:paraId="6A3FBC7B" w14:textId="14B6F0AE" w:rsidR="00E06F33" w:rsidRDefault="00E06F33" w:rsidP="00E06F33">
      <w:pPr>
        <w:pStyle w:val="ListParagraph"/>
        <w:numPr>
          <w:ilvl w:val="1"/>
          <w:numId w:val="4"/>
        </w:numPr>
      </w:pPr>
      <w:r>
        <w:t>Incorporated Societies Act 1908 [if an Incorporated Society]</w:t>
      </w:r>
    </w:p>
    <w:p w14:paraId="2A2EBBA3" w14:textId="44A5A92D" w:rsidR="00E06F33" w:rsidRDefault="00E06F33" w:rsidP="00E06F33">
      <w:pPr>
        <w:pStyle w:val="ListParagraph"/>
        <w:numPr>
          <w:ilvl w:val="1"/>
          <w:numId w:val="4"/>
        </w:numPr>
      </w:pPr>
      <w:r>
        <w:t>Inco</w:t>
      </w:r>
      <w:r w:rsidR="005D11FC">
        <w:t>r</w:t>
      </w:r>
      <w:r>
        <w:t>porated Societies Act 2022 [applicable if an Incorporated Society registered under the new Act. Reregistration is available from 5 October 2023]</w:t>
      </w:r>
    </w:p>
    <w:p w14:paraId="5DE126D8" w14:textId="7AD7BFBB" w:rsidR="00E06F33" w:rsidRDefault="00E06F33" w:rsidP="00E06F33">
      <w:pPr>
        <w:pStyle w:val="ListParagraph"/>
        <w:numPr>
          <w:ilvl w:val="1"/>
          <w:numId w:val="4"/>
        </w:numPr>
      </w:pPr>
      <w:r>
        <w:t>Incorporated Society Rules [if an Incorporated Society registered under the 1908 Act]</w:t>
      </w:r>
    </w:p>
    <w:p w14:paraId="219C0303" w14:textId="7BEBC82D" w:rsidR="00E06F33" w:rsidRDefault="00E06F33" w:rsidP="00E06F33">
      <w:pPr>
        <w:pStyle w:val="ListParagraph"/>
        <w:numPr>
          <w:ilvl w:val="1"/>
          <w:numId w:val="4"/>
        </w:numPr>
      </w:pPr>
      <w:r>
        <w:t>Incorporated Society Constitution [if an Incorporated Society registered under the 2022 Act]</w:t>
      </w:r>
    </w:p>
    <w:p w14:paraId="792C5C0F" w14:textId="024C6C1A" w:rsidR="00E06F33" w:rsidRDefault="00E06F33" w:rsidP="00E06F33">
      <w:pPr>
        <w:pStyle w:val="ListParagraph"/>
        <w:numPr>
          <w:ilvl w:val="1"/>
          <w:numId w:val="4"/>
        </w:numPr>
      </w:pPr>
      <w:r>
        <w:t>Trust Deed [if a Trust]</w:t>
      </w:r>
    </w:p>
    <w:p w14:paraId="35D4A0B7" w14:textId="65C1EBE5" w:rsidR="00E06F33" w:rsidRDefault="00E06F33" w:rsidP="00E06F33">
      <w:pPr>
        <w:pStyle w:val="ListParagraph"/>
        <w:numPr>
          <w:ilvl w:val="1"/>
          <w:numId w:val="4"/>
        </w:numPr>
      </w:pPr>
      <w:r>
        <w:t>Trusts Act 2019 [if a Trust]</w:t>
      </w:r>
    </w:p>
    <w:p w14:paraId="0F674E1C" w14:textId="465C2A87" w:rsidR="00AC5F2A" w:rsidRDefault="00E06F33" w:rsidP="00E06F33">
      <w:pPr>
        <w:pStyle w:val="Heading3"/>
      </w:pPr>
      <w:r>
        <w:t>Review Protocol</w:t>
      </w:r>
      <w:r>
        <w:tab/>
      </w:r>
      <w:r>
        <w:br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E06F33" w:rsidRPr="000D0267" w14:paraId="02569140" w14:textId="77777777" w:rsidTr="005E2363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CDF7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312F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E06F33" w:rsidRPr="000D0267" w14:paraId="1AC303C5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E811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A746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E06F33" w:rsidRPr="000D0267" w14:paraId="12977302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6027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8BDC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E06F33" w:rsidRPr="000D0267" w14:paraId="022E5414" w14:textId="77777777" w:rsidTr="005E236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BF69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F504" w14:textId="77777777" w:rsidR="00E06F33" w:rsidRPr="000D0267" w:rsidRDefault="00E06F33" w:rsidP="005E2363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3908368F" w14:textId="77777777" w:rsidR="00E06F33" w:rsidRPr="00E06F33" w:rsidRDefault="00E06F33" w:rsidP="00E06F33"/>
    <w:sectPr w:rsidR="00E06F33" w:rsidRPr="00E06F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1729" w14:textId="77777777" w:rsidR="001A358F" w:rsidRDefault="001A358F" w:rsidP="001A358F">
      <w:pPr>
        <w:spacing w:after="0" w:line="240" w:lineRule="auto"/>
      </w:pPr>
      <w:r>
        <w:separator/>
      </w:r>
    </w:p>
  </w:endnote>
  <w:endnote w:type="continuationSeparator" w:id="0">
    <w:p w14:paraId="1B239EC8" w14:textId="77777777" w:rsidR="001A358F" w:rsidRDefault="001A358F" w:rsidP="001A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B256" w14:textId="77777777" w:rsidR="001A358F" w:rsidRDefault="001A358F" w:rsidP="001A358F">
      <w:pPr>
        <w:spacing w:after="0" w:line="240" w:lineRule="auto"/>
      </w:pPr>
      <w:r>
        <w:separator/>
      </w:r>
    </w:p>
  </w:footnote>
  <w:footnote w:type="continuationSeparator" w:id="0">
    <w:p w14:paraId="41AD7B53" w14:textId="77777777" w:rsidR="001A358F" w:rsidRDefault="001A358F" w:rsidP="001A3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41F8" w14:textId="75DBB403" w:rsidR="001A358F" w:rsidRDefault="001A358F" w:rsidP="001A358F">
    <w:pPr>
      <w:pStyle w:val="Header"/>
    </w:pPr>
    <w:r>
      <w:t>{INSERT ORGANISATION LOGO}</w:t>
    </w:r>
  </w:p>
  <w:p w14:paraId="4F53AE89" w14:textId="1ABA3DA5" w:rsidR="001A358F" w:rsidRDefault="001A358F">
    <w:pPr>
      <w:pStyle w:val="Header"/>
    </w:pPr>
  </w:p>
  <w:p w14:paraId="1CF78047" w14:textId="77777777" w:rsidR="001A358F" w:rsidRDefault="001A3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0EB"/>
    <w:multiLevelType w:val="hybridMultilevel"/>
    <w:tmpl w:val="BDF01B48"/>
    <w:lvl w:ilvl="0" w:tplc="71B24EC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86A"/>
    <w:multiLevelType w:val="hybridMultilevel"/>
    <w:tmpl w:val="0EF2C9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47EE"/>
    <w:multiLevelType w:val="hybridMultilevel"/>
    <w:tmpl w:val="ED0EDD58"/>
    <w:lvl w:ilvl="0" w:tplc="FEFE20B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E1A5F"/>
    <w:multiLevelType w:val="hybridMultilevel"/>
    <w:tmpl w:val="6B9EE354"/>
    <w:lvl w:ilvl="0" w:tplc="5C4AFC80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F3D91"/>
    <w:multiLevelType w:val="hybridMultilevel"/>
    <w:tmpl w:val="26285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604D3"/>
    <w:multiLevelType w:val="hybridMultilevel"/>
    <w:tmpl w:val="6BCAB98E"/>
    <w:lvl w:ilvl="0" w:tplc="FEFE20B8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1124"/>
    <w:multiLevelType w:val="hybridMultilevel"/>
    <w:tmpl w:val="845AD3F8"/>
    <w:lvl w:ilvl="0" w:tplc="BA12E3BA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F3050"/>
    <w:multiLevelType w:val="hybridMultilevel"/>
    <w:tmpl w:val="76CCE6B0"/>
    <w:lvl w:ilvl="0" w:tplc="71B24ECA">
      <w:start w:val="1"/>
      <w:numFmt w:val="decimal"/>
      <w:lvlText w:val="%1."/>
      <w:lvlJc w:val="left"/>
      <w:pPr>
        <w:ind w:left="624" w:hanging="454"/>
      </w:pPr>
      <w:rPr>
        <w:rFonts w:hint="default"/>
      </w:rPr>
    </w:lvl>
    <w:lvl w:ilvl="1" w:tplc="BA12E3BA">
      <w:start w:val="1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517905">
    <w:abstractNumId w:val="1"/>
  </w:num>
  <w:num w:numId="2" w16cid:durableId="808791030">
    <w:abstractNumId w:val="2"/>
  </w:num>
  <w:num w:numId="3" w16cid:durableId="2095852762">
    <w:abstractNumId w:val="5"/>
  </w:num>
  <w:num w:numId="4" w16cid:durableId="1165515758">
    <w:abstractNumId w:val="7"/>
  </w:num>
  <w:num w:numId="5" w16cid:durableId="2090543164">
    <w:abstractNumId w:val="0"/>
  </w:num>
  <w:num w:numId="6" w16cid:durableId="346754848">
    <w:abstractNumId w:val="3"/>
  </w:num>
  <w:num w:numId="7" w16cid:durableId="1452045024">
    <w:abstractNumId w:val="4"/>
  </w:num>
  <w:num w:numId="8" w16cid:durableId="1110511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3"/>
    <w:rsid w:val="00041434"/>
    <w:rsid w:val="00070A14"/>
    <w:rsid w:val="00081D75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A358F"/>
    <w:rsid w:val="001C23BB"/>
    <w:rsid w:val="0020233E"/>
    <w:rsid w:val="0020533B"/>
    <w:rsid w:val="00216F0E"/>
    <w:rsid w:val="00221575"/>
    <w:rsid w:val="00261AAE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3082C"/>
    <w:rsid w:val="003317E9"/>
    <w:rsid w:val="00343BA2"/>
    <w:rsid w:val="00353655"/>
    <w:rsid w:val="00356D94"/>
    <w:rsid w:val="0036431B"/>
    <w:rsid w:val="003965A1"/>
    <w:rsid w:val="003B7EA1"/>
    <w:rsid w:val="003C19CC"/>
    <w:rsid w:val="003C3C29"/>
    <w:rsid w:val="003C407A"/>
    <w:rsid w:val="003C71F4"/>
    <w:rsid w:val="003C7E69"/>
    <w:rsid w:val="003D47FA"/>
    <w:rsid w:val="003D709B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C677F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11FC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A62BE"/>
    <w:rsid w:val="00DE75D3"/>
    <w:rsid w:val="00E05757"/>
    <w:rsid w:val="00E06F33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577A2F"/>
  <w15:chartTrackingRefBased/>
  <w15:docId w15:val="{ECE13EC6-2F16-4D3F-8972-428D917E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F3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F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F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8F"/>
  </w:style>
  <w:style w:type="paragraph" w:styleId="Footer">
    <w:name w:val="footer"/>
    <w:basedOn w:val="Normal"/>
    <w:link w:val="FooterChar"/>
    <w:uiPriority w:val="99"/>
    <w:unhideWhenUsed/>
    <w:rsid w:val="001A3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D59C109D-B4FB-468E-93F8-820626557903}"/>
</file>

<file path=customXml/itemProps2.xml><?xml version="1.0" encoding="utf-8"?>
<ds:datastoreItem xmlns:ds="http://schemas.openxmlformats.org/officeDocument/2006/customXml" ds:itemID="{E11C097C-7DF0-4D73-9436-A1472A1C7D03}"/>
</file>

<file path=customXml/itemProps3.xml><?xml version="1.0" encoding="utf-8"?>
<ds:datastoreItem xmlns:ds="http://schemas.openxmlformats.org/officeDocument/2006/customXml" ds:itemID="{1E34AA10-C931-4E60-8947-E87A5EC3F8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4</cp:revision>
  <dcterms:created xsi:type="dcterms:W3CDTF">2023-09-28T02:14:00Z</dcterms:created>
  <dcterms:modified xsi:type="dcterms:W3CDTF">2023-09-28T23:13:00Z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