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7BD6" w14:textId="2449307E" w:rsidR="00720833" w:rsidRDefault="00C8462C" w:rsidP="00720833">
      <w:r>
        <w:rPr>
          <w:rFonts w:ascii="Arial" w:hAnsi="Arial" w:cs="Arial"/>
          <w:b/>
          <w:color w:val="001489"/>
        </w:rPr>
        <w:pict w14:anchorId="0A561AA7">
          <v:rect id="_x0000_i1025" style="width:0;height:1.5pt" o:hralign="center" o:hrstd="t" o:hr="t" fillcolor="#a0a0a0" stroked="f"/>
        </w:pict>
      </w:r>
    </w:p>
    <w:p w14:paraId="0E6EB1BD" w14:textId="77777777" w:rsidR="00720833" w:rsidRDefault="00720833" w:rsidP="00720833">
      <w:pPr>
        <w:pStyle w:val="Heading1"/>
      </w:pPr>
      <w:r>
        <w:t>FINANCIAL POLICIES AND PROCEDURES</w:t>
      </w:r>
    </w:p>
    <w:p w14:paraId="47A54FD7" w14:textId="37766EAA" w:rsidR="00720833" w:rsidRDefault="00C8462C" w:rsidP="00720833">
      <w:bookmarkStart w:id="0" w:name="_Hlk146651227"/>
      <w:r>
        <w:rPr>
          <w:rFonts w:ascii="Arial" w:hAnsi="Arial" w:cs="Arial"/>
          <w:b/>
          <w:color w:val="001489"/>
        </w:rPr>
        <w:pict w14:anchorId="35D49575">
          <v:rect id="_x0000_i1026" style="width:0;height:1.5pt" o:hralign="center" o:hrstd="t" o:hr="t" fillcolor="#a0a0a0" stroked="f"/>
        </w:pict>
      </w:r>
      <w:bookmarkEnd w:id="0"/>
    </w:p>
    <w:p w14:paraId="7D6E8494" w14:textId="77777777" w:rsidR="00720833" w:rsidRDefault="00720833" w:rsidP="00720833">
      <w:pPr>
        <w:pStyle w:val="Heading2"/>
      </w:pPr>
    </w:p>
    <w:p w14:paraId="2BF4BD14" w14:textId="26D6119D" w:rsidR="00720833" w:rsidRDefault="00720833" w:rsidP="00720833">
      <w:pPr>
        <w:pStyle w:val="Heading2"/>
      </w:pPr>
      <w:r>
        <w:t>SECTION 3:</w:t>
      </w:r>
      <w:r>
        <w:tab/>
        <w:t>CAPITAL EXPENDITURE, INVESTMENTS &amp; RESERVES</w:t>
      </w:r>
    </w:p>
    <w:p w14:paraId="6706772A" w14:textId="77777777" w:rsidR="00720833" w:rsidRDefault="00720833" w:rsidP="00720833">
      <w:pPr>
        <w:pStyle w:val="Heading2"/>
      </w:pPr>
      <w:r>
        <w:t>POLICY 4:</w:t>
      </w:r>
      <w:r>
        <w:tab/>
        <w:t>INVESTMENTS</w:t>
      </w:r>
    </w:p>
    <w:p w14:paraId="40650775" w14:textId="77777777" w:rsidR="00720833" w:rsidRDefault="00720833" w:rsidP="00720833">
      <w:pPr>
        <w:pStyle w:val="Heading3"/>
      </w:pPr>
    </w:p>
    <w:p w14:paraId="5E9801D6" w14:textId="13E12C16" w:rsidR="00720833" w:rsidRDefault="00720833" w:rsidP="00720833">
      <w:pPr>
        <w:pStyle w:val="Heading3"/>
      </w:pPr>
      <w:r>
        <w:t>Policy Rationale</w:t>
      </w:r>
      <w:r>
        <w:tab/>
      </w:r>
    </w:p>
    <w:p w14:paraId="7E166A5C" w14:textId="1B6AE128" w:rsidR="00720833" w:rsidRDefault="00720833" w:rsidP="00720833">
      <w:r>
        <w:br/>
      </w:r>
      <w:r w:rsidRPr="00720833">
        <w:rPr>
          <w:rFonts w:cstheme="minorHAnsi"/>
          <w:color w:val="001489"/>
        </w:rPr>
        <w:t>[organisation]</w:t>
      </w:r>
      <w:r>
        <w:t xml:space="preserve"> shall endeavour to hold investments which generate consistent returns while carrying prudent levels of risk. </w:t>
      </w:r>
    </w:p>
    <w:p w14:paraId="3CFB3F09" w14:textId="77777777" w:rsidR="00720833" w:rsidRDefault="00720833" w:rsidP="00720833">
      <w:r w:rsidRPr="00720833">
        <w:rPr>
          <w:rFonts w:cstheme="minorHAnsi"/>
          <w:color w:val="001489"/>
        </w:rPr>
        <w:t>[organisation]</w:t>
      </w:r>
      <w:r>
        <w:t xml:space="preserve"> should therefore ensure it has appropriate frameworks to monitor and manage investments, to ensure returns are maximised whilst avoiding any threat to </w:t>
      </w:r>
      <w:r w:rsidRPr="00720833">
        <w:rPr>
          <w:rFonts w:cstheme="minorHAnsi"/>
          <w:color w:val="001489"/>
        </w:rPr>
        <w:t>[organisation</w:t>
      </w:r>
      <w:proofErr w:type="gramStart"/>
      <w:r w:rsidRPr="00720833">
        <w:rPr>
          <w:rFonts w:cstheme="minorHAnsi"/>
          <w:color w:val="001489"/>
        </w:rPr>
        <w:t>]</w:t>
      </w:r>
      <w:r>
        <w:t>‘</w:t>
      </w:r>
      <w:proofErr w:type="gramEnd"/>
      <w:r>
        <w:t>s financial security and operational sustainability.</w:t>
      </w:r>
    </w:p>
    <w:p w14:paraId="603AA9F6" w14:textId="77777777" w:rsidR="00720833" w:rsidRDefault="00720833" w:rsidP="00720833">
      <w:pPr>
        <w:pStyle w:val="Heading3"/>
      </w:pPr>
      <w:r>
        <w:t>Policy Statement(s)</w:t>
      </w:r>
      <w:r>
        <w:tab/>
      </w:r>
    </w:p>
    <w:p w14:paraId="0DAE209A" w14:textId="554FC499" w:rsidR="00720833" w:rsidRDefault="00720833" w:rsidP="00720833">
      <w:r>
        <w:br/>
      </w:r>
      <w:r w:rsidRPr="00720833">
        <w:rPr>
          <w:rFonts w:cstheme="minorHAnsi"/>
          <w:color w:val="001489"/>
        </w:rPr>
        <w:t>[organisation]</w:t>
      </w:r>
      <w:r>
        <w:t xml:space="preserve"> shall only invest funds in organisations where:</w:t>
      </w:r>
    </w:p>
    <w:p w14:paraId="6C256FBC" w14:textId="260DCB92" w:rsidR="00720833" w:rsidRDefault="00720833" w:rsidP="00720833">
      <w:pPr>
        <w:pStyle w:val="ListParagraph"/>
        <w:numPr>
          <w:ilvl w:val="0"/>
          <w:numId w:val="2"/>
        </w:numPr>
      </w:pPr>
      <w:r>
        <w:t xml:space="preserve">Those organisations being invested in have been approved by </w:t>
      </w:r>
      <w:r w:rsidRPr="00720833">
        <w:rPr>
          <w:rFonts w:cstheme="minorHAnsi"/>
          <w:color w:val="001489"/>
        </w:rPr>
        <w:t>[organisation]</w:t>
      </w:r>
      <w:r>
        <w:t xml:space="preserve">’s Board, following recommendations from the Audit, Finance &amp; Risk Committee and meet </w:t>
      </w:r>
      <w:r w:rsidRPr="00720833">
        <w:rPr>
          <w:rFonts w:cstheme="minorHAnsi"/>
          <w:color w:val="001489"/>
        </w:rPr>
        <w:t>[organisation]</w:t>
      </w:r>
      <w:r>
        <w:t xml:space="preserve">’s ethical and sustainable </w:t>
      </w:r>
      <w:proofErr w:type="gramStart"/>
      <w:r>
        <w:t>strategies</w:t>
      </w:r>
      <w:proofErr w:type="gramEnd"/>
    </w:p>
    <w:p w14:paraId="733C7D8C" w14:textId="5C43E6B2" w:rsidR="00720833" w:rsidRDefault="00720833" w:rsidP="00720833">
      <w:pPr>
        <w:pStyle w:val="ListParagraph"/>
        <w:numPr>
          <w:ilvl w:val="0"/>
          <w:numId w:val="2"/>
        </w:numPr>
      </w:pPr>
      <w:r>
        <w:t xml:space="preserve">The terms of the investment meet the investment criteria approved by </w:t>
      </w:r>
      <w:r w:rsidRPr="00720833">
        <w:rPr>
          <w:rFonts w:cstheme="minorHAnsi"/>
          <w:color w:val="001489"/>
        </w:rPr>
        <w:t>[organisation]</w:t>
      </w:r>
      <w:r>
        <w:t>’s Board, following recommendations from the Audit, Finance &amp; Risk Committee</w:t>
      </w:r>
    </w:p>
    <w:p w14:paraId="72A9669B" w14:textId="59115DAA" w:rsidR="00720833" w:rsidRDefault="00720833" w:rsidP="00720833">
      <w:pPr>
        <w:pStyle w:val="ListParagraph"/>
        <w:numPr>
          <w:ilvl w:val="0"/>
          <w:numId w:val="2"/>
        </w:numPr>
      </w:pPr>
      <w:r>
        <w:t xml:space="preserve">Investment of those funds does not pose any risk to </w:t>
      </w:r>
      <w:r w:rsidRPr="00720833">
        <w:rPr>
          <w:rFonts w:cstheme="minorHAnsi"/>
          <w:color w:val="001489"/>
        </w:rPr>
        <w:t>[organisation]</w:t>
      </w:r>
      <w:r>
        <w:t>’s liquidity or ability to meet its day-to-day financial commitments during the investment period.</w:t>
      </w:r>
    </w:p>
    <w:p w14:paraId="67D24729" w14:textId="27D16A55" w:rsidR="00720833" w:rsidRDefault="00720833" w:rsidP="00720833">
      <w:pPr>
        <w:pStyle w:val="ListParagraph"/>
        <w:numPr>
          <w:ilvl w:val="0"/>
          <w:numId w:val="2"/>
        </w:numPr>
      </w:pPr>
      <w:r>
        <w:t xml:space="preserve">Investment of those funds aligns with </w:t>
      </w:r>
      <w:r w:rsidRPr="00720833">
        <w:rPr>
          <w:rFonts w:cstheme="minorHAnsi"/>
          <w:color w:val="001489"/>
        </w:rPr>
        <w:t>[organisation]</w:t>
      </w:r>
      <w:r>
        <w:t xml:space="preserve">’s long term and strategic </w:t>
      </w:r>
      <w:proofErr w:type="gramStart"/>
      <w:r>
        <w:t>goals</w:t>
      </w:r>
      <w:proofErr w:type="gramEnd"/>
    </w:p>
    <w:p w14:paraId="0900DDAB" w14:textId="77777777" w:rsidR="00720833" w:rsidRDefault="00720833" w:rsidP="00720833">
      <w:r>
        <w:t xml:space="preserve">When investing funds, </w:t>
      </w:r>
      <w:r w:rsidRPr="00720833">
        <w:rPr>
          <w:rFonts w:cstheme="minorHAnsi"/>
          <w:color w:val="001489"/>
        </w:rPr>
        <w:t xml:space="preserve">[organisation] </w:t>
      </w:r>
      <w:r>
        <w:t>will also ensure:</w:t>
      </w:r>
    </w:p>
    <w:p w14:paraId="0144A092" w14:textId="41EE7A5F" w:rsidR="00720833" w:rsidRDefault="00720833" w:rsidP="00720833">
      <w:pPr>
        <w:pStyle w:val="ListParagraph"/>
        <w:numPr>
          <w:ilvl w:val="0"/>
          <w:numId w:val="4"/>
        </w:numPr>
      </w:pPr>
      <w:r>
        <w:t xml:space="preserve">Investment confirmations and </w:t>
      </w:r>
      <w:proofErr w:type="gramStart"/>
      <w:r>
        <w:t>advices</w:t>
      </w:r>
      <w:proofErr w:type="gramEnd"/>
      <w:r>
        <w:t xml:space="preserve"> are received</w:t>
      </w:r>
    </w:p>
    <w:p w14:paraId="40D0C466" w14:textId="452F8630" w:rsidR="00720833" w:rsidRDefault="00720833" w:rsidP="00720833">
      <w:pPr>
        <w:pStyle w:val="ListParagraph"/>
        <w:numPr>
          <w:ilvl w:val="0"/>
          <w:numId w:val="4"/>
        </w:numPr>
      </w:pPr>
      <w:r>
        <w:t xml:space="preserve">Interest receipts and any principal amounts withdrawn are paid into </w:t>
      </w:r>
      <w:r w:rsidRPr="00720833">
        <w:rPr>
          <w:rFonts w:cstheme="minorHAnsi"/>
          <w:color w:val="001489"/>
        </w:rPr>
        <w:t>[organisation]</w:t>
      </w:r>
      <w:r>
        <w:t xml:space="preserve">’s bank accounts </w:t>
      </w:r>
      <w:proofErr w:type="gramStart"/>
      <w:r>
        <w:t>only</w:t>
      </w:r>
      <w:proofErr w:type="gramEnd"/>
    </w:p>
    <w:p w14:paraId="240B6236" w14:textId="69818C07" w:rsidR="00720833" w:rsidRDefault="00720833" w:rsidP="00720833">
      <w:pPr>
        <w:pStyle w:val="ListParagraph"/>
        <w:numPr>
          <w:ilvl w:val="0"/>
          <w:numId w:val="4"/>
        </w:numPr>
      </w:pPr>
      <w:r>
        <w:t>Investments are tax efficient for the organisation (if applicable)</w:t>
      </w:r>
    </w:p>
    <w:p w14:paraId="63C378CC" w14:textId="38B3CB44" w:rsidR="00720833" w:rsidRDefault="00720833" w:rsidP="00720833">
      <w:pPr>
        <w:pStyle w:val="ListParagraph"/>
        <w:numPr>
          <w:ilvl w:val="0"/>
          <w:numId w:val="4"/>
        </w:numPr>
      </w:pPr>
      <w:r w:rsidRPr="00720833">
        <w:rPr>
          <w:rFonts w:cstheme="minorHAnsi"/>
          <w:color w:val="001489"/>
        </w:rPr>
        <w:t>[organisation]</w:t>
      </w:r>
      <w:r>
        <w:t xml:space="preserve">’s tax details and designated tax rate (if applicable) are specified to enable the correct amounts of withholding tax to be deducted from interest </w:t>
      </w:r>
      <w:proofErr w:type="gramStart"/>
      <w:r>
        <w:t>received</w:t>
      </w:r>
      <w:proofErr w:type="gramEnd"/>
    </w:p>
    <w:p w14:paraId="5CFE1960" w14:textId="61478D99" w:rsidR="00720833" w:rsidRDefault="00720833" w:rsidP="00720833">
      <w:pPr>
        <w:pStyle w:val="ListParagraph"/>
        <w:numPr>
          <w:ilvl w:val="0"/>
          <w:numId w:val="4"/>
        </w:numPr>
      </w:pPr>
      <w:r>
        <w:t xml:space="preserve">Investments do not compromise or appear to compromise the independence of the organisation.  </w:t>
      </w:r>
      <w:proofErr w:type="gramStart"/>
      <w:r>
        <w:t>I.e.</w:t>
      </w:r>
      <w:proofErr w:type="gramEnd"/>
      <w:r>
        <w:t xml:space="preserve"> placing investments with sponsors or if the organisation did, ensure sufficient safeguards are established to ensure that the most competitive and secure investments are obtained</w:t>
      </w:r>
    </w:p>
    <w:p w14:paraId="5629B4FD" w14:textId="77777777" w:rsidR="00720833" w:rsidRDefault="00720833" w:rsidP="00720833">
      <w:pPr>
        <w:pStyle w:val="Heading3"/>
      </w:pPr>
      <w:r>
        <w:t>Policy Implementation and Related Procedure Documents</w:t>
      </w:r>
      <w:r>
        <w:tab/>
      </w:r>
    </w:p>
    <w:p w14:paraId="1B206DF7" w14:textId="7CFF57D6" w:rsidR="00720833" w:rsidRDefault="00720833" w:rsidP="00720833">
      <w:r>
        <w:br/>
        <w:t xml:space="preserve">The implementation and review of these Investments policies are the responsibility of </w:t>
      </w:r>
      <w:r w:rsidRPr="00720833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46275A65" w14:textId="77777777" w:rsidR="00720833" w:rsidRDefault="00720833" w:rsidP="00720833">
      <w:r w:rsidRPr="00720833">
        <w:rPr>
          <w:rFonts w:cstheme="minorHAnsi"/>
          <w:color w:val="001489"/>
        </w:rPr>
        <w:lastRenderedPageBreak/>
        <w:t>[organisation]</w:t>
      </w:r>
      <w:r>
        <w:t xml:space="preserve">’s Board, following recommendations from the Audit, Finance &amp; Risk Committee, will be responsible for determining the maximum level of risk acceptable for investments.  They are also responsible for developing and reviewing the criteria for </w:t>
      </w:r>
      <w:r w:rsidRPr="007C424A">
        <w:rPr>
          <w:rFonts w:cstheme="minorHAnsi"/>
          <w:color w:val="001489"/>
        </w:rPr>
        <w:t>[organisation]</w:t>
      </w:r>
      <w:r>
        <w:t>’s investments for management.</w:t>
      </w:r>
    </w:p>
    <w:p w14:paraId="6EC3C156" w14:textId="77777777" w:rsidR="00720833" w:rsidRDefault="00720833" w:rsidP="00720833">
      <w:r w:rsidRPr="00720833">
        <w:rPr>
          <w:rFonts w:cstheme="minorHAnsi"/>
          <w:color w:val="001489"/>
        </w:rPr>
        <w:t>[organisation]</w:t>
      </w:r>
      <w:r>
        <w:t>’s CFO / Finance Manager will implement procedures for the recording of investment transactions and the reconciliation of investments held.  They will also be responsible for the related tax implications / matters of investments.</w:t>
      </w:r>
    </w:p>
    <w:p w14:paraId="66DCE89E" w14:textId="77777777" w:rsidR="00720833" w:rsidRDefault="00720833" w:rsidP="00720833">
      <w:r>
        <w:t xml:space="preserve">The following </w:t>
      </w:r>
      <w:r w:rsidRPr="00720833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43D4D049" w14:textId="249E8558" w:rsidR="00720833" w:rsidRDefault="00720833" w:rsidP="00720833">
      <w:pPr>
        <w:pStyle w:val="ListParagraph"/>
        <w:numPr>
          <w:ilvl w:val="1"/>
          <w:numId w:val="2"/>
        </w:numPr>
      </w:pPr>
      <w:r>
        <w:t>Finance Manual</w:t>
      </w:r>
    </w:p>
    <w:p w14:paraId="56476705" w14:textId="0CFE2F08" w:rsidR="00720833" w:rsidRDefault="00720833" w:rsidP="00720833">
      <w:pPr>
        <w:pStyle w:val="ListParagraph"/>
        <w:numPr>
          <w:ilvl w:val="1"/>
          <w:numId w:val="2"/>
        </w:numPr>
      </w:pPr>
      <w:r>
        <w:t>CFO Financial Management Policy</w:t>
      </w:r>
    </w:p>
    <w:p w14:paraId="0C48173E" w14:textId="37C6DDB8" w:rsidR="00720833" w:rsidRDefault="00720833" w:rsidP="00720833">
      <w:pPr>
        <w:pStyle w:val="ListParagraph"/>
        <w:numPr>
          <w:ilvl w:val="1"/>
          <w:numId w:val="2"/>
        </w:numPr>
      </w:pPr>
      <w:r>
        <w:t>Delegated Authorities Policy</w:t>
      </w:r>
    </w:p>
    <w:p w14:paraId="44B052A1" w14:textId="6D86329F" w:rsidR="00720833" w:rsidRDefault="00720833" w:rsidP="00720833">
      <w:pPr>
        <w:pStyle w:val="ListParagraph"/>
        <w:numPr>
          <w:ilvl w:val="1"/>
          <w:numId w:val="2"/>
        </w:numPr>
      </w:pPr>
      <w:r>
        <w:t>Budgeting &amp; Forecasting Policy</w:t>
      </w:r>
    </w:p>
    <w:p w14:paraId="3B5ED1AA" w14:textId="6C32BDC4" w:rsidR="00720833" w:rsidRDefault="00720833" w:rsidP="00720833">
      <w:pPr>
        <w:pStyle w:val="ListParagraph"/>
        <w:numPr>
          <w:ilvl w:val="1"/>
          <w:numId w:val="2"/>
        </w:numPr>
      </w:pPr>
      <w:r>
        <w:t>Accountability, Internal Controls &amp; Audit Policy</w:t>
      </w:r>
    </w:p>
    <w:p w14:paraId="3F9E452B" w14:textId="6E63EAD4" w:rsidR="00720833" w:rsidRDefault="00720833" w:rsidP="00720833">
      <w:pPr>
        <w:pStyle w:val="ListParagraph"/>
        <w:numPr>
          <w:ilvl w:val="1"/>
          <w:numId w:val="2"/>
        </w:numPr>
      </w:pPr>
      <w:r>
        <w:t>Financial Systems &amp; Procedures Policy</w:t>
      </w:r>
    </w:p>
    <w:p w14:paraId="35D0575E" w14:textId="7AFEA69F" w:rsidR="00720833" w:rsidRDefault="00720833" w:rsidP="00720833">
      <w:pPr>
        <w:pStyle w:val="ListParagraph"/>
        <w:numPr>
          <w:ilvl w:val="1"/>
          <w:numId w:val="2"/>
        </w:numPr>
      </w:pPr>
      <w:r>
        <w:t>Revenue &amp; Receipting Policy</w:t>
      </w:r>
    </w:p>
    <w:p w14:paraId="14B47556" w14:textId="1AEF5C0E" w:rsidR="00720833" w:rsidRDefault="00720833" w:rsidP="00720833">
      <w:pPr>
        <w:pStyle w:val="ListParagraph"/>
        <w:numPr>
          <w:ilvl w:val="1"/>
          <w:numId w:val="2"/>
        </w:numPr>
      </w:pPr>
      <w:r>
        <w:t>Foreign Exchange Policy</w:t>
      </w:r>
    </w:p>
    <w:p w14:paraId="6A0622F4" w14:textId="035E9E91" w:rsidR="00720833" w:rsidRDefault="00720833" w:rsidP="00720833">
      <w:pPr>
        <w:pStyle w:val="ListParagraph"/>
        <w:numPr>
          <w:ilvl w:val="1"/>
          <w:numId w:val="2"/>
        </w:numPr>
      </w:pPr>
      <w:r>
        <w:t>Reserves &amp; Restricted Funds Policy</w:t>
      </w:r>
    </w:p>
    <w:p w14:paraId="0877EC1F" w14:textId="31D1A4AA" w:rsidR="00720833" w:rsidRDefault="00720833" w:rsidP="00720833">
      <w:pPr>
        <w:pStyle w:val="ListParagraph"/>
        <w:numPr>
          <w:ilvl w:val="1"/>
          <w:numId w:val="2"/>
        </w:numPr>
      </w:pPr>
      <w:r>
        <w:t>Tax &amp; Charitable Status Policy</w:t>
      </w:r>
    </w:p>
    <w:p w14:paraId="7BAA0FF0" w14:textId="7E9D19F7" w:rsidR="00720833" w:rsidRDefault="00720833" w:rsidP="00720833">
      <w:pPr>
        <w:pStyle w:val="ListParagraph"/>
        <w:numPr>
          <w:ilvl w:val="1"/>
          <w:numId w:val="2"/>
        </w:numPr>
      </w:pPr>
      <w:r>
        <w:t>Tax (Non-Charitable Entity) Policy</w:t>
      </w:r>
    </w:p>
    <w:p w14:paraId="4632709C" w14:textId="718C222A" w:rsidR="00720833" w:rsidRDefault="00720833" w:rsidP="00720833">
      <w:pPr>
        <w:pStyle w:val="ListParagraph"/>
        <w:numPr>
          <w:ilvl w:val="1"/>
          <w:numId w:val="2"/>
        </w:numPr>
      </w:pPr>
      <w:r>
        <w:t>Risk Management Policy</w:t>
      </w:r>
    </w:p>
    <w:p w14:paraId="416BFE0E" w14:textId="242C1393" w:rsidR="00720833" w:rsidRDefault="00720833" w:rsidP="00720833">
      <w:pPr>
        <w:pStyle w:val="ListParagraph"/>
        <w:numPr>
          <w:ilvl w:val="1"/>
          <w:numId w:val="2"/>
        </w:numPr>
      </w:pPr>
      <w:r>
        <w:t>Fraud Policy</w:t>
      </w:r>
    </w:p>
    <w:p w14:paraId="41658B7A" w14:textId="07CB1200" w:rsidR="00720833" w:rsidRDefault="00720833" w:rsidP="00720833">
      <w:pPr>
        <w:pStyle w:val="Heading3"/>
      </w:pPr>
      <w:r>
        <w:t>Legislative Compliance Considerations</w:t>
      </w:r>
      <w:r w:rsidR="007C424A">
        <w:br/>
      </w:r>
    </w:p>
    <w:p w14:paraId="66FE442A" w14:textId="2E5BDAB1" w:rsidR="00720833" w:rsidRDefault="00720833" w:rsidP="00720833">
      <w:pPr>
        <w:pStyle w:val="ListParagraph"/>
        <w:numPr>
          <w:ilvl w:val="1"/>
          <w:numId w:val="2"/>
        </w:numPr>
      </w:pPr>
      <w:r>
        <w:t>Income Tax Act 2007</w:t>
      </w:r>
    </w:p>
    <w:p w14:paraId="4389DA5F" w14:textId="31BE057F" w:rsidR="00720833" w:rsidRDefault="00720833" w:rsidP="00720833">
      <w:pPr>
        <w:pStyle w:val="ListParagraph"/>
        <w:numPr>
          <w:ilvl w:val="1"/>
          <w:numId w:val="2"/>
        </w:numPr>
      </w:pPr>
      <w:r>
        <w:t>Tax Administration Act 1994</w:t>
      </w:r>
    </w:p>
    <w:p w14:paraId="1A8B438F" w14:textId="6D4F820E" w:rsidR="00720833" w:rsidRDefault="00720833" w:rsidP="00720833">
      <w:pPr>
        <w:pStyle w:val="ListParagraph"/>
        <w:numPr>
          <w:ilvl w:val="1"/>
          <w:numId w:val="2"/>
        </w:numPr>
      </w:pPr>
      <w:r>
        <w:t>Incorporated Society Rules [if an incorporated society registered under the 1908 Act]</w:t>
      </w:r>
    </w:p>
    <w:p w14:paraId="6BAB7EA4" w14:textId="4C016F51" w:rsidR="00720833" w:rsidRDefault="00720833" w:rsidP="00720833">
      <w:pPr>
        <w:pStyle w:val="ListParagraph"/>
        <w:numPr>
          <w:ilvl w:val="1"/>
          <w:numId w:val="2"/>
        </w:numPr>
      </w:pPr>
      <w:r>
        <w:t>Incorporated Society Constitution [if an Incorporated Society registered under the 2022 Act]</w:t>
      </w:r>
    </w:p>
    <w:p w14:paraId="2D265489" w14:textId="4376A9A7" w:rsidR="00720833" w:rsidRDefault="00720833" w:rsidP="00720833">
      <w:pPr>
        <w:pStyle w:val="ListParagraph"/>
        <w:numPr>
          <w:ilvl w:val="1"/>
          <w:numId w:val="2"/>
        </w:numPr>
      </w:pPr>
      <w:r>
        <w:t>Trust Deed [if a Trust]</w:t>
      </w:r>
    </w:p>
    <w:p w14:paraId="3285E875" w14:textId="6C545D7D" w:rsidR="00720833" w:rsidRDefault="00720833" w:rsidP="00720833">
      <w:pPr>
        <w:pStyle w:val="ListParagraph"/>
        <w:numPr>
          <w:ilvl w:val="1"/>
          <w:numId w:val="2"/>
        </w:numPr>
      </w:pPr>
      <w:r>
        <w:t>Constitution [if a Company]</w:t>
      </w:r>
    </w:p>
    <w:p w14:paraId="2768D8C9" w14:textId="7B414AB7" w:rsidR="00720833" w:rsidRDefault="00720833" w:rsidP="00720833">
      <w:pPr>
        <w:pStyle w:val="Heading3"/>
      </w:pPr>
      <w:r>
        <w:t>Review Protocol</w:t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720833" w:rsidRPr="000D0267" w14:paraId="1EBDF408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5535" w14:textId="77777777" w:rsidR="00720833" w:rsidRPr="000D0267" w:rsidRDefault="0072083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1D015E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</w:t>
            </w: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 xml:space="preserve">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C950" w14:textId="77777777" w:rsidR="00720833" w:rsidRPr="000D0267" w:rsidRDefault="0072083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720833" w:rsidRPr="000D0267" w14:paraId="7D10E079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94F2" w14:textId="77777777" w:rsidR="00720833" w:rsidRPr="000D0267" w:rsidRDefault="0072083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109" w14:textId="77777777" w:rsidR="00720833" w:rsidRPr="000D0267" w:rsidRDefault="0072083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720833" w:rsidRPr="000D0267" w14:paraId="03BB7D82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8C0E" w14:textId="77777777" w:rsidR="00720833" w:rsidRPr="000D0267" w:rsidRDefault="0072083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F92" w14:textId="77777777" w:rsidR="00720833" w:rsidRPr="000D0267" w:rsidRDefault="0072083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720833" w:rsidRPr="000D0267" w14:paraId="1F23E7FC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930E" w14:textId="77777777" w:rsidR="00720833" w:rsidRPr="000D0267" w:rsidRDefault="0072083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6E14" w14:textId="77777777" w:rsidR="00720833" w:rsidRPr="000D0267" w:rsidRDefault="0072083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bookmarkEnd w:id="1"/>
    <w:p w14:paraId="1B1FA727" w14:textId="113B34E4" w:rsidR="00AC5F2A" w:rsidRDefault="00720833" w:rsidP="00720833">
      <w:pPr>
        <w:pStyle w:val="Heading3"/>
      </w:pPr>
      <w:r>
        <w:tab/>
      </w:r>
    </w:p>
    <w:sectPr w:rsidR="00A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5BE4" w14:textId="77777777" w:rsidR="00C8462C" w:rsidRDefault="00C8462C" w:rsidP="00C8462C">
      <w:pPr>
        <w:spacing w:after="0" w:line="240" w:lineRule="auto"/>
      </w:pPr>
      <w:r>
        <w:separator/>
      </w:r>
    </w:p>
  </w:endnote>
  <w:endnote w:type="continuationSeparator" w:id="0">
    <w:p w14:paraId="53FD0128" w14:textId="77777777" w:rsidR="00C8462C" w:rsidRDefault="00C8462C" w:rsidP="00C8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ABD1" w14:textId="77777777" w:rsidR="00C8462C" w:rsidRDefault="00C8462C" w:rsidP="00C8462C">
      <w:pPr>
        <w:spacing w:after="0" w:line="240" w:lineRule="auto"/>
      </w:pPr>
      <w:r>
        <w:separator/>
      </w:r>
    </w:p>
  </w:footnote>
  <w:footnote w:type="continuationSeparator" w:id="0">
    <w:p w14:paraId="3F48D655" w14:textId="77777777" w:rsidR="00C8462C" w:rsidRDefault="00C8462C" w:rsidP="00C8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8FF" w14:textId="633C21E5" w:rsidR="00C8462C" w:rsidRDefault="00C8462C" w:rsidP="00C8462C">
    <w:pPr>
      <w:pStyle w:val="Header"/>
    </w:pPr>
    <w:r>
      <w:t>{INSERT ORGANISATION LOGO}</w:t>
    </w:r>
  </w:p>
  <w:p w14:paraId="1C5BFCFA" w14:textId="369091F5" w:rsidR="00C8462C" w:rsidRDefault="00C8462C">
    <w:pPr>
      <w:pStyle w:val="Header"/>
    </w:pPr>
  </w:p>
  <w:p w14:paraId="31608AAE" w14:textId="77777777" w:rsidR="00C8462C" w:rsidRDefault="00C84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0328"/>
    <w:multiLevelType w:val="hybridMultilevel"/>
    <w:tmpl w:val="92986A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B28"/>
    <w:multiLevelType w:val="hybridMultilevel"/>
    <w:tmpl w:val="14F8C3B8"/>
    <w:lvl w:ilvl="0" w:tplc="F50ED73C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23AB"/>
    <w:multiLevelType w:val="hybridMultilevel"/>
    <w:tmpl w:val="6080AC1C"/>
    <w:lvl w:ilvl="0" w:tplc="00900ABE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3E85"/>
    <w:multiLevelType w:val="hybridMultilevel"/>
    <w:tmpl w:val="CEB69CEE"/>
    <w:lvl w:ilvl="0" w:tplc="B7B4006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F50ED73C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E787D"/>
    <w:multiLevelType w:val="hybridMultilevel"/>
    <w:tmpl w:val="3650E4EE"/>
    <w:lvl w:ilvl="0" w:tplc="B7B4006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97F34"/>
    <w:multiLevelType w:val="hybridMultilevel"/>
    <w:tmpl w:val="9E188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41511">
    <w:abstractNumId w:val="0"/>
  </w:num>
  <w:num w:numId="2" w16cid:durableId="173568775">
    <w:abstractNumId w:val="3"/>
  </w:num>
  <w:num w:numId="3" w16cid:durableId="34087313">
    <w:abstractNumId w:val="4"/>
  </w:num>
  <w:num w:numId="4" w16cid:durableId="1678845608">
    <w:abstractNumId w:val="2"/>
  </w:num>
  <w:num w:numId="5" w16cid:durableId="1328240802">
    <w:abstractNumId w:val="5"/>
  </w:num>
  <w:num w:numId="6" w16cid:durableId="6180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33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0833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424A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8462C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A2E757"/>
  <w15:chartTrackingRefBased/>
  <w15:docId w15:val="{BC39E569-0ECD-43D1-9B97-72A61CF4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83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08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2C"/>
  </w:style>
  <w:style w:type="paragraph" w:styleId="Footer">
    <w:name w:val="footer"/>
    <w:basedOn w:val="Normal"/>
    <w:link w:val="FooterChar"/>
    <w:uiPriority w:val="99"/>
    <w:unhideWhenUsed/>
    <w:rsid w:val="00C8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1A16B878-4F8F-441C-A92F-8BF14D5668E7}"/>
</file>

<file path=customXml/itemProps2.xml><?xml version="1.0" encoding="utf-8"?>
<ds:datastoreItem xmlns:ds="http://schemas.openxmlformats.org/officeDocument/2006/customXml" ds:itemID="{50D6E2FB-2C96-46D0-8993-751200D38FA9}"/>
</file>

<file path=customXml/itemProps3.xml><?xml version="1.0" encoding="utf-8"?>
<ds:datastoreItem xmlns:ds="http://schemas.openxmlformats.org/officeDocument/2006/customXml" ds:itemID="{5CD0EEE2-4128-4A05-A902-1257C44EE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3</cp:revision>
  <dcterms:created xsi:type="dcterms:W3CDTF">2023-09-26T08:40:00Z</dcterms:created>
  <dcterms:modified xsi:type="dcterms:W3CDTF">2023-09-28T23:01:00Z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